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C7C402">
      <w:pPr>
        <w:snapToGrid w:val="0"/>
        <w:spacing w:before="156" w:line="480" w:lineRule="auto"/>
        <w:ind w:firstLine="1446" w:firstLineChars="300"/>
        <w:rPr>
          <w:rFonts w:hint="eastAsia" w:ascii="宋体" w:hAnsi="宋体"/>
          <w:b/>
          <w:bCs/>
          <w:sz w:val="48"/>
          <w:szCs w:val="48"/>
        </w:rPr>
      </w:pPr>
    </w:p>
    <w:p w14:paraId="5F331223">
      <w:pPr>
        <w:snapToGrid w:val="0"/>
        <w:spacing w:before="156" w:line="480" w:lineRule="auto"/>
        <w:ind w:firstLine="1566" w:firstLineChars="300"/>
        <w:rPr>
          <w:rFonts w:hint="eastAsia" w:ascii="黑体" w:eastAsia="黑体"/>
          <w:b/>
          <w:bCs/>
          <w:sz w:val="48"/>
          <w:szCs w:val="48"/>
        </w:rPr>
      </w:pPr>
      <w:r>
        <w:rPr>
          <w:rFonts w:hint="eastAsia" w:ascii="宋体" w:hAnsi="宋体"/>
          <w:b/>
          <w:bCs/>
          <w:sz w:val="52"/>
          <w:szCs w:val="52"/>
        </w:rPr>
        <w:t xml:space="preserve">2026年纺织品类采购项目  </w:t>
      </w:r>
    </w:p>
    <w:p w14:paraId="6F2009FF">
      <w:pPr>
        <w:spacing w:line="360" w:lineRule="auto"/>
        <w:jc w:val="center"/>
        <w:rPr>
          <w:rFonts w:hint="eastAsia" w:ascii="宋体" w:hAnsi="宋体"/>
          <w:b/>
          <w:bCs/>
          <w:sz w:val="52"/>
          <w:szCs w:val="52"/>
        </w:rPr>
      </w:pPr>
      <w:bookmarkStart w:id="0" w:name="_Toc341999395"/>
      <w:r>
        <w:rPr>
          <w:rFonts w:hint="eastAsia" w:ascii="宋体" w:hAnsi="宋体"/>
          <w:b/>
          <w:bCs/>
          <w:sz w:val="52"/>
          <w:szCs w:val="52"/>
        </w:rPr>
        <w:t>竞争性谈判文件</w:t>
      </w:r>
    </w:p>
    <w:p w14:paraId="0EAAECB2">
      <w:pPr>
        <w:spacing w:line="480" w:lineRule="exact"/>
        <w:rPr>
          <w:rFonts w:hint="eastAsia" w:ascii="华文中宋" w:hAnsi="华文中宋" w:eastAsia="华文中宋"/>
          <w:b/>
          <w:bCs/>
          <w:sz w:val="44"/>
        </w:rPr>
      </w:pPr>
    </w:p>
    <w:p w14:paraId="77BBE466">
      <w:pPr>
        <w:spacing w:line="480" w:lineRule="exact"/>
        <w:rPr>
          <w:rFonts w:hint="eastAsia" w:ascii="华文中宋" w:hAnsi="华文中宋" w:eastAsia="华文中宋"/>
          <w:b/>
          <w:sz w:val="44"/>
        </w:rPr>
      </w:pPr>
    </w:p>
    <w:p w14:paraId="6075D7F3">
      <w:pPr>
        <w:spacing w:line="480" w:lineRule="exact"/>
        <w:rPr>
          <w:rFonts w:hint="eastAsia" w:ascii="华文中宋" w:hAnsi="华文中宋" w:eastAsia="华文中宋"/>
          <w:b/>
          <w:sz w:val="44"/>
        </w:rPr>
      </w:pPr>
    </w:p>
    <w:p w14:paraId="5C5E6A0F">
      <w:pPr>
        <w:spacing w:line="480" w:lineRule="exact"/>
        <w:rPr>
          <w:rFonts w:hint="eastAsia" w:ascii="华文中宋" w:hAnsi="华文中宋" w:eastAsia="华文中宋"/>
          <w:b/>
          <w:sz w:val="44"/>
        </w:rPr>
      </w:pPr>
    </w:p>
    <w:p w14:paraId="5276BCB1">
      <w:pPr>
        <w:spacing w:line="480" w:lineRule="exact"/>
        <w:rPr>
          <w:rFonts w:hint="eastAsia" w:ascii="华文中宋" w:hAnsi="华文中宋" w:eastAsia="华文中宋"/>
          <w:b/>
          <w:sz w:val="44"/>
        </w:rPr>
      </w:pPr>
    </w:p>
    <w:p w14:paraId="0E448CEB">
      <w:pPr>
        <w:spacing w:line="480" w:lineRule="exact"/>
        <w:rPr>
          <w:rFonts w:hint="eastAsia" w:ascii="华文中宋" w:hAnsi="华文中宋" w:eastAsia="华文中宋"/>
          <w:b/>
          <w:sz w:val="44"/>
        </w:rPr>
      </w:pPr>
    </w:p>
    <w:p w14:paraId="4790408D">
      <w:pPr>
        <w:spacing w:line="480" w:lineRule="exact"/>
        <w:rPr>
          <w:rFonts w:hint="eastAsia" w:ascii="华文中宋" w:hAnsi="华文中宋" w:eastAsia="华文中宋"/>
          <w:b/>
          <w:sz w:val="44"/>
        </w:rPr>
      </w:pPr>
    </w:p>
    <w:p w14:paraId="4031FC8D">
      <w:pPr>
        <w:pStyle w:val="2"/>
        <w:ind w:left="1470" w:right="1470"/>
        <w:rPr>
          <w:rFonts w:hint="eastAsia" w:ascii="华文中宋" w:hAnsi="华文中宋" w:eastAsia="华文中宋"/>
          <w:b/>
          <w:sz w:val="44"/>
        </w:rPr>
      </w:pPr>
    </w:p>
    <w:p w14:paraId="38F5E228">
      <w:pPr>
        <w:spacing w:line="720" w:lineRule="auto"/>
        <w:ind w:firstLine="723" w:firstLineChars="200"/>
        <w:jc w:val="center"/>
        <w:rPr>
          <w:rFonts w:hint="eastAsia" w:ascii="宋体" w:hAnsi="宋体"/>
          <w:b/>
          <w:bCs/>
          <w:sz w:val="36"/>
          <w:szCs w:val="36"/>
        </w:rPr>
      </w:pPr>
      <w:r>
        <w:rPr>
          <w:rFonts w:hint="eastAsia" w:ascii="宋体" w:hAnsi="宋体"/>
          <w:b/>
          <w:bCs/>
          <w:sz w:val="36"/>
          <w:szCs w:val="36"/>
        </w:rPr>
        <w:t>项目编号：HKPH2026-048</w:t>
      </w:r>
    </w:p>
    <w:p w14:paraId="14BC5B13">
      <w:pPr>
        <w:spacing w:line="720" w:lineRule="auto"/>
        <w:ind w:firstLine="723" w:firstLineChars="200"/>
        <w:jc w:val="center"/>
        <w:rPr>
          <w:rFonts w:hint="eastAsia" w:ascii="宋体" w:hAnsi="宋体"/>
          <w:b/>
          <w:bCs/>
          <w:sz w:val="36"/>
          <w:szCs w:val="36"/>
        </w:rPr>
      </w:pPr>
      <w:r>
        <w:rPr>
          <w:rFonts w:hint="eastAsia" w:ascii="宋体" w:hAnsi="宋体"/>
          <w:b/>
          <w:bCs/>
          <w:sz w:val="36"/>
          <w:szCs w:val="36"/>
        </w:rPr>
        <w:t xml:space="preserve"> 采 购 人：海口市人民医院</w:t>
      </w:r>
    </w:p>
    <w:p w14:paraId="7F4C376D">
      <w:pPr>
        <w:spacing w:line="480" w:lineRule="exact"/>
        <w:jc w:val="center"/>
        <w:rPr>
          <w:rFonts w:hint="eastAsia" w:ascii="宋体" w:hAnsi="宋体"/>
          <w:b/>
          <w:bCs/>
          <w:sz w:val="44"/>
          <w:szCs w:val="44"/>
        </w:rPr>
      </w:pPr>
    </w:p>
    <w:p w14:paraId="1CB2C8C9">
      <w:pPr>
        <w:pStyle w:val="2"/>
        <w:ind w:left="1470" w:right="1470"/>
        <w:rPr>
          <w:rFonts w:hint="eastAsia"/>
        </w:rPr>
      </w:pPr>
    </w:p>
    <w:p w14:paraId="59F4FC2C">
      <w:pPr>
        <w:spacing w:line="480" w:lineRule="exact"/>
        <w:jc w:val="center"/>
        <w:rPr>
          <w:rFonts w:hint="eastAsia" w:ascii="宋体" w:hAnsi="宋体"/>
          <w:b/>
          <w:bCs/>
          <w:sz w:val="44"/>
          <w:szCs w:val="44"/>
        </w:rPr>
      </w:pPr>
    </w:p>
    <w:p w14:paraId="19AFA8C2">
      <w:pPr>
        <w:spacing w:line="480" w:lineRule="exact"/>
        <w:jc w:val="center"/>
        <w:rPr>
          <w:rFonts w:hint="eastAsia" w:ascii="宋体" w:hAnsi="宋体"/>
          <w:b/>
          <w:sz w:val="44"/>
        </w:rPr>
        <w:sectPr>
          <w:headerReference r:id="rId3" w:type="default"/>
          <w:pgSz w:w="11906" w:h="16838"/>
          <w:pgMar w:top="1440" w:right="1803" w:bottom="1440" w:left="1803" w:header="851" w:footer="992" w:gutter="0"/>
          <w:pgNumType w:start="1"/>
          <w:cols w:space="720" w:num="1"/>
          <w:docGrid w:type="lines" w:linePitch="319" w:charSpace="0"/>
        </w:sectPr>
      </w:pPr>
      <w:r>
        <w:rPr>
          <w:rFonts w:hint="eastAsia" w:ascii="宋体" w:hAnsi="宋体"/>
          <w:b/>
          <w:bCs/>
          <w:sz w:val="44"/>
          <w:szCs w:val="44"/>
        </w:rPr>
        <w:t>2026年9月</w:t>
      </w:r>
      <w:bookmarkStart w:id="1" w:name="_Toc9267"/>
    </w:p>
    <w:bookmarkEnd w:id="1"/>
    <w:p w14:paraId="16A33B0A">
      <w:pPr>
        <w:pStyle w:val="3"/>
        <w:pageBreakBefore/>
        <w:adjustRightInd w:val="0"/>
        <w:snapToGrid w:val="0"/>
        <w:spacing w:before="0" w:after="0" w:line="360" w:lineRule="auto"/>
        <w:jc w:val="center"/>
        <w:textAlignment w:val="baseline"/>
        <w:rPr>
          <w:rFonts w:hint="eastAsia"/>
          <w:bCs w:val="0"/>
          <w:kern w:val="2"/>
          <w:sz w:val="36"/>
          <w:szCs w:val="36"/>
        </w:rPr>
      </w:pPr>
      <w:bookmarkStart w:id="2" w:name="_Toc25233"/>
      <w:r>
        <w:rPr>
          <w:rFonts w:hint="eastAsia"/>
          <w:bCs w:val="0"/>
          <w:kern w:val="2"/>
          <w:sz w:val="36"/>
          <w:szCs w:val="36"/>
        </w:rPr>
        <w:t xml:space="preserve">第一章 </w:t>
      </w:r>
      <w:bookmarkStart w:id="3" w:name="OLE_LINK1"/>
      <w:r>
        <w:rPr>
          <w:rFonts w:hint="eastAsia"/>
          <w:bCs w:val="0"/>
          <w:kern w:val="2"/>
          <w:sz w:val="36"/>
          <w:szCs w:val="36"/>
        </w:rPr>
        <w:t xml:space="preserve"> 竞争性谈判公告</w:t>
      </w:r>
      <w:bookmarkEnd w:id="2"/>
    </w:p>
    <w:bookmarkEnd w:id="3"/>
    <w:p w14:paraId="28D1D242">
      <w:pPr>
        <w:pStyle w:val="21"/>
        <w:autoSpaceDE w:val="0"/>
        <w:autoSpaceDN w:val="0"/>
        <w:adjustRightInd w:val="0"/>
        <w:snapToGrid w:val="0"/>
        <w:spacing w:after="0"/>
        <w:ind w:left="0" w:leftChars="0" w:firstLine="480"/>
        <w:rPr>
          <w:rFonts w:hint="eastAsia" w:ascii="宋体" w:hAnsi="宋体" w:eastAsia="宋体" w:cs="Tahoma"/>
          <w:sz w:val="24"/>
          <w:szCs w:val="20"/>
        </w:rPr>
      </w:pPr>
      <w:r>
        <w:rPr>
          <w:rFonts w:hint="eastAsia" w:ascii="宋体" w:hAnsi="宋体" w:eastAsia="宋体" w:cs="Tahoma"/>
          <w:sz w:val="24"/>
          <w:szCs w:val="20"/>
        </w:rPr>
        <w:t>2026年纺织品类采购项目组织竞争性谈判，欢迎合格的国内供应商提交密封报价。有关事项如下：</w:t>
      </w:r>
    </w:p>
    <w:p w14:paraId="21E64AD3">
      <w:pPr>
        <w:widowControl/>
        <w:spacing w:line="360" w:lineRule="auto"/>
        <w:jc w:val="left"/>
        <w:rPr>
          <w:rFonts w:ascii="宋体" w:hAnsi="宋体" w:cs="宋体"/>
          <w:b/>
          <w:kern w:val="0"/>
          <w:sz w:val="28"/>
          <w:szCs w:val="28"/>
        </w:rPr>
      </w:pPr>
      <w:r>
        <w:rPr>
          <w:rFonts w:hint="eastAsia" w:ascii="宋体" w:hAnsi="宋体" w:cs="宋体"/>
          <w:b/>
          <w:kern w:val="0"/>
          <w:sz w:val="28"/>
          <w:szCs w:val="28"/>
        </w:rPr>
        <w:t>一、项目名称、编号、内容及技术要求</w:t>
      </w:r>
    </w:p>
    <w:p w14:paraId="654EE18F">
      <w:pPr>
        <w:widowControl/>
        <w:spacing w:line="360" w:lineRule="auto"/>
        <w:ind w:firstLine="480" w:firstLineChars="200"/>
        <w:rPr>
          <w:rFonts w:hint="eastAsia" w:ascii="宋体" w:hAnsi="宋体" w:cs="宋体"/>
          <w:kern w:val="0"/>
          <w:sz w:val="24"/>
        </w:rPr>
      </w:pPr>
      <w:bookmarkStart w:id="4" w:name="OLE_LINK13"/>
      <w:r>
        <w:rPr>
          <w:rFonts w:hint="eastAsia" w:ascii="宋体" w:hAnsi="宋体" w:cs="宋体"/>
          <w:kern w:val="0"/>
          <w:sz w:val="24"/>
        </w:rPr>
        <w:t>1、项目名称：2026年纺织品类采购项目</w:t>
      </w:r>
    </w:p>
    <w:p w14:paraId="41617B76">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2、项目编号：HKPH2026-048</w:t>
      </w:r>
    </w:p>
    <w:p w14:paraId="75288291">
      <w:pPr>
        <w:spacing w:line="500" w:lineRule="exact"/>
        <w:ind w:firstLine="480" w:firstLineChars="200"/>
        <w:rPr>
          <w:rFonts w:ascii="宋体" w:hAnsi="宋体" w:cs="宋体"/>
          <w:color w:val="000000"/>
          <w:sz w:val="24"/>
        </w:rPr>
      </w:pPr>
      <w:r>
        <w:rPr>
          <w:rFonts w:hint="eastAsia" w:ascii="宋体" w:hAnsi="宋体" w:cs="宋体"/>
          <w:kern w:val="0"/>
          <w:sz w:val="24"/>
        </w:rPr>
        <w:t>3、预算金额：</w:t>
      </w:r>
      <w:r>
        <w:rPr>
          <w:rFonts w:hint="eastAsia" w:ascii="宋体" w:hAnsi="宋体" w:cs="宋体"/>
          <w:color w:val="000000"/>
          <w:sz w:val="24"/>
        </w:rPr>
        <w:t>320,000.</w:t>
      </w:r>
      <w:r>
        <w:rPr>
          <w:rFonts w:hint="eastAsia" w:ascii="宋体" w:hAnsi="宋体" w:cs="宋体"/>
          <w:sz w:val="24"/>
        </w:rPr>
        <w:t>00</w:t>
      </w:r>
      <w:r>
        <w:rPr>
          <w:rFonts w:hint="eastAsia" w:ascii="宋体" w:hAnsi="宋体" w:cs="宋体"/>
          <w:color w:val="000000"/>
          <w:sz w:val="24"/>
        </w:rPr>
        <w:t>元</w:t>
      </w:r>
    </w:p>
    <w:p w14:paraId="4598B79F">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4、最高限价：320,000.00 元</w:t>
      </w:r>
    </w:p>
    <w:p w14:paraId="3208B592">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注：超出采购预算金额（最高限价）的报价，按无效报价处理。</w:t>
      </w:r>
    </w:p>
    <w:p w14:paraId="49FAF9D5">
      <w:pPr>
        <w:spacing w:line="360" w:lineRule="auto"/>
        <w:ind w:firstLine="480" w:firstLineChars="200"/>
        <w:outlineLvl w:val="0"/>
        <w:rPr>
          <w:rFonts w:hint="eastAsia"/>
          <w:sz w:val="24"/>
        </w:rPr>
      </w:pPr>
      <w:r>
        <w:rPr>
          <w:rFonts w:hint="eastAsia" w:ascii="宋体" w:hAnsi="宋体" w:cs="宋体"/>
          <w:color w:val="000000"/>
          <w:kern w:val="0"/>
          <w:sz w:val="24"/>
        </w:rPr>
        <w:t>5、</w:t>
      </w:r>
      <w:r>
        <w:rPr>
          <w:rFonts w:hint="eastAsia" w:ascii="宋体" w:hAnsi="宋体" w:cs="宋体"/>
          <w:sz w:val="24"/>
          <w:szCs w:val="22"/>
        </w:rPr>
        <w:t>合同履行期限：</w:t>
      </w:r>
      <w:r>
        <w:rPr>
          <w:rFonts w:hint="eastAsia" w:ascii="宋体" w:hAnsi="宋体" w:cs="宋体"/>
          <w:kern w:val="0"/>
          <w:sz w:val="24"/>
        </w:rPr>
        <w:t>自合同签订之日起1年</w:t>
      </w:r>
    </w:p>
    <w:p w14:paraId="24E552BE">
      <w:pPr>
        <w:widowControl/>
        <w:spacing w:line="360" w:lineRule="auto"/>
        <w:ind w:firstLine="480" w:firstLineChars="200"/>
        <w:rPr>
          <w:rFonts w:hint="eastAsia" w:ascii="宋体" w:hAnsi="宋体" w:cs="宋体"/>
          <w:kern w:val="0"/>
          <w:sz w:val="24"/>
        </w:rPr>
      </w:pPr>
      <w:r>
        <w:rPr>
          <w:rFonts w:hint="eastAsia" w:ascii="宋体" w:hAnsi="宋体" w:cs="宋体"/>
          <w:kern w:val="0"/>
          <w:sz w:val="24"/>
        </w:rPr>
        <w:t>6、付款方式：乙方交货后，应于每月1日-5日将合法有效的发票、货品签收单等相关报账资料交至甲方，甲方办完货品入库手续6个月后通过银行转账方式支付货款。</w:t>
      </w:r>
    </w:p>
    <w:p w14:paraId="3D595712">
      <w:pPr>
        <w:widowControl/>
        <w:spacing w:line="360" w:lineRule="auto"/>
        <w:ind w:firstLine="480" w:firstLineChars="200"/>
        <w:rPr>
          <w:bCs/>
          <w:sz w:val="24"/>
        </w:rPr>
      </w:pPr>
      <w:r>
        <w:rPr>
          <w:rFonts w:hint="eastAsia"/>
          <w:bCs/>
          <w:sz w:val="24"/>
        </w:rPr>
        <w:t>7、采购需求：一批不分包，</w:t>
      </w:r>
      <w:r>
        <w:rPr>
          <w:rFonts w:hint="eastAsia" w:ascii="宋体" w:hAnsi="宋体" w:cs="宋体"/>
          <w:kern w:val="0"/>
          <w:sz w:val="24"/>
        </w:rPr>
        <w:t>2026年纺织品类采购项目</w:t>
      </w:r>
      <w:r>
        <w:rPr>
          <w:rFonts w:hint="eastAsia"/>
          <w:bCs/>
          <w:sz w:val="24"/>
        </w:rPr>
        <w:t>，其他详见《用户需求书》。</w:t>
      </w:r>
    </w:p>
    <w:p w14:paraId="1A937F89">
      <w:pPr>
        <w:spacing w:line="360" w:lineRule="auto"/>
        <w:ind w:firstLine="480" w:firstLineChars="200"/>
        <w:rPr>
          <w:bCs/>
          <w:sz w:val="24"/>
        </w:rPr>
      </w:pPr>
      <w:r>
        <w:rPr>
          <w:rFonts w:hint="eastAsia"/>
          <w:bCs/>
          <w:sz w:val="24"/>
        </w:rPr>
        <w:t>8、本项目不接受联合体投标。</w:t>
      </w:r>
    </w:p>
    <w:bookmarkEnd w:id="4"/>
    <w:p w14:paraId="515A468F">
      <w:pPr>
        <w:widowControl/>
        <w:numPr>
          <w:ilvl w:val="0"/>
          <w:numId w:val="2"/>
        </w:numPr>
        <w:spacing w:line="360" w:lineRule="auto"/>
        <w:jc w:val="left"/>
        <w:rPr>
          <w:rFonts w:hint="eastAsia" w:ascii="宋体" w:hAnsi="宋体" w:cs="宋体"/>
          <w:b/>
          <w:color w:val="000000"/>
          <w:kern w:val="0"/>
          <w:sz w:val="28"/>
          <w:szCs w:val="28"/>
        </w:rPr>
      </w:pPr>
      <w:r>
        <w:rPr>
          <w:rFonts w:hint="eastAsia" w:ascii="宋体" w:hAnsi="宋体" w:cs="宋体"/>
          <w:b/>
          <w:color w:val="000000"/>
          <w:kern w:val="0"/>
          <w:sz w:val="28"/>
          <w:szCs w:val="28"/>
        </w:rPr>
        <w:t>供应商资格要求</w:t>
      </w:r>
    </w:p>
    <w:p w14:paraId="3BFF3DBF">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1.满足《中华人民共和国政府采购法》第二十二条规定； </w:t>
      </w:r>
    </w:p>
    <w:p w14:paraId="34CCEDCD">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2.本项目的特定资格要求： </w:t>
      </w:r>
    </w:p>
    <w:p w14:paraId="6C175FAA">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2.1 提供满足《中华人民共和国政府采购法》第二十二条规定的承诺函； </w:t>
      </w:r>
    </w:p>
    <w:p w14:paraId="20AC8AE2">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 xml:space="preserve">2.2具有独立承担民事责任的能力。（提供法人或者其他组织的营业执照等证明文件、自然人的身份证明复印件加盖公章。根据《政府采购法实施条例》释义，银行、保险、石油石化、电力、电信等有行业特殊情况的，允许法人的分支机构参加投标。分支机构投标的，需要在投标时提供具有法人资格的总公司授权）    2.3 供应商负责人为同一人或者存在直接控股、管理关系的不同供应商，不得参加同一合同项下的政府采购活动（提供“国家企业信用信息公示系统”法人、股东等高管人员相关界面资料截图并加盖公章） </w:t>
      </w:r>
    </w:p>
    <w:p w14:paraId="319060B5">
      <w:pPr>
        <w:widowControl/>
        <w:shd w:val="clear" w:color="auto" w:fill="FFFFFF"/>
        <w:wordWrap w:val="0"/>
        <w:spacing w:line="360" w:lineRule="auto"/>
        <w:ind w:firstLine="420"/>
        <w:jc w:val="left"/>
        <w:rPr>
          <w:rFonts w:hint="eastAsia" w:ascii="宋体" w:hAnsi="宋体" w:cs="Arial"/>
          <w:color w:val="000000"/>
          <w:sz w:val="24"/>
        </w:rPr>
      </w:pPr>
      <w:bookmarkStart w:id="5" w:name="_Toc18386"/>
      <w:bookmarkStart w:id="6" w:name="_Toc3799"/>
      <w:r>
        <w:rPr>
          <w:rFonts w:hint="eastAsia" w:ascii="宋体" w:hAnsi="宋体" w:cs="Arial"/>
          <w:color w:val="000000"/>
          <w:sz w:val="24"/>
        </w:rPr>
        <w:t>1、时间：2026年9月</w:t>
      </w:r>
      <w:r>
        <w:rPr>
          <w:rFonts w:hint="eastAsia" w:ascii="宋体" w:hAnsi="宋体" w:cs="Arial"/>
          <w:color w:val="000000"/>
          <w:sz w:val="24"/>
          <w:lang w:val="en-US" w:eastAsia="zh-CN"/>
        </w:rPr>
        <w:t>28</w:t>
      </w:r>
      <w:r>
        <w:rPr>
          <w:rFonts w:hint="eastAsia" w:ascii="宋体" w:hAnsi="宋体" w:cs="Arial"/>
          <w:color w:val="000000"/>
          <w:sz w:val="24"/>
        </w:rPr>
        <w:t>日至2026年 9月</w:t>
      </w:r>
      <w:r>
        <w:rPr>
          <w:rFonts w:hint="eastAsia" w:ascii="宋体" w:hAnsi="宋体" w:cs="Arial"/>
          <w:color w:val="000000"/>
          <w:sz w:val="24"/>
          <w:lang w:val="en-US" w:eastAsia="zh-CN"/>
        </w:rPr>
        <w:t>30</w:t>
      </w:r>
      <w:r>
        <w:rPr>
          <w:rFonts w:hint="eastAsia" w:ascii="宋体" w:hAnsi="宋体" w:cs="Arial"/>
          <w:color w:val="000000"/>
          <w:sz w:val="24"/>
        </w:rPr>
        <w:t>日07：45-12：00，14：30-17：30（北京时间，法定节假日除外）；</w:t>
      </w:r>
    </w:p>
    <w:p w14:paraId="7EE99728">
      <w:pPr>
        <w:widowControl/>
        <w:shd w:val="clear" w:color="auto" w:fill="FFFFFF"/>
        <w:wordWrap w:val="0"/>
        <w:spacing w:line="360" w:lineRule="auto"/>
        <w:ind w:firstLine="420"/>
        <w:jc w:val="left"/>
        <w:rPr>
          <w:rFonts w:hint="eastAsia" w:ascii="宋体" w:hAnsi="宋体" w:cs="Arial"/>
          <w:color w:val="000000"/>
          <w:sz w:val="24"/>
        </w:rPr>
      </w:pPr>
      <w:r>
        <w:rPr>
          <w:rFonts w:hint="eastAsia" w:ascii="宋体" w:hAnsi="宋体" w:cs="Arial"/>
          <w:color w:val="000000"/>
          <w:sz w:val="24"/>
        </w:rPr>
        <w:t>2、报名时需提供有效的营业执照副本、授权委托书（附法定代表人及授权代理人身份证复印件，授权代理人</w:t>
      </w:r>
      <w:bookmarkStart w:id="70" w:name="_GoBack"/>
      <w:bookmarkEnd w:id="70"/>
      <w:r>
        <w:rPr>
          <w:rFonts w:hint="eastAsia" w:ascii="宋体" w:hAnsi="宋体" w:cs="Arial"/>
          <w:color w:val="000000"/>
          <w:sz w:val="24"/>
        </w:rPr>
        <w:t>身份证需核对原件）、“国家企业信用信息公示系统”法人、股东等高管人员相关界面资料截图，以上材料复印件加盖公章扫描发送至邮箱号529593573@qq.com(注明项目名称、公司名称及联系人信息）。</w:t>
      </w:r>
    </w:p>
    <w:p w14:paraId="08EA5077">
      <w:pPr>
        <w:widowControl/>
        <w:spacing w:line="360" w:lineRule="auto"/>
        <w:jc w:val="left"/>
        <w:rPr>
          <w:rFonts w:ascii="宋体" w:hAnsi="宋体" w:cs="宋体"/>
          <w:b/>
          <w:kern w:val="0"/>
          <w:sz w:val="28"/>
          <w:szCs w:val="28"/>
        </w:rPr>
      </w:pPr>
      <w:r>
        <w:rPr>
          <w:rFonts w:hint="eastAsia" w:ascii="宋体" w:hAnsi="宋体" w:cs="宋体"/>
          <w:b/>
          <w:kern w:val="0"/>
          <w:sz w:val="28"/>
          <w:szCs w:val="28"/>
        </w:rPr>
        <w:t>四、报价截止时间、谈判时间及地点</w:t>
      </w:r>
    </w:p>
    <w:p w14:paraId="30038C2D">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1、递交投标文截止时间：2026年</w:t>
      </w:r>
      <w:r>
        <w:rPr>
          <w:rFonts w:hint="eastAsia" w:ascii="宋体" w:hAnsi="宋体" w:cs="Arial"/>
          <w:sz w:val="24"/>
          <w:lang w:val="en-US" w:eastAsia="zh-CN"/>
        </w:rPr>
        <w:t>10</w:t>
      </w:r>
      <w:r>
        <w:rPr>
          <w:rFonts w:hint="eastAsia" w:ascii="宋体" w:hAnsi="宋体" w:cs="Arial"/>
          <w:sz w:val="24"/>
        </w:rPr>
        <w:t>月</w:t>
      </w:r>
      <w:r>
        <w:rPr>
          <w:rFonts w:hint="eastAsia" w:ascii="宋体" w:hAnsi="宋体" w:cs="Arial"/>
          <w:sz w:val="24"/>
          <w:lang w:val="en-US" w:eastAsia="zh-CN"/>
        </w:rPr>
        <w:t>9</w:t>
      </w:r>
      <w:r>
        <w:rPr>
          <w:rFonts w:hint="eastAsia" w:ascii="宋体" w:hAnsi="宋体" w:cs="Arial"/>
          <w:color w:val="000000"/>
          <w:sz w:val="24"/>
        </w:rPr>
        <w:t>日</w:t>
      </w:r>
      <w:r>
        <w:rPr>
          <w:rFonts w:hint="eastAsia" w:ascii="宋体" w:hAnsi="宋体" w:cs="Arial"/>
          <w:color w:val="000000"/>
          <w:sz w:val="24"/>
          <w:lang w:eastAsia="zh-CN"/>
        </w:rPr>
        <w:t>上</w:t>
      </w:r>
      <w:r>
        <w:rPr>
          <w:rFonts w:hint="eastAsia" w:ascii="宋体" w:hAnsi="宋体" w:cs="Arial"/>
          <w:color w:val="000000"/>
          <w:sz w:val="24"/>
        </w:rPr>
        <w:t>午</w:t>
      </w:r>
      <w:r>
        <w:rPr>
          <w:rFonts w:hint="eastAsia" w:ascii="宋体" w:hAnsi="宋体" w:cs="Arial"/>
          <w:color w:val="000000"/>
          <w:sz w:val="24"/>
          <w:lang w:val="en-US" w:eastAsia="zh-CN"/>
        </w:rPr>
        <w:t>9</w:t>
      </w:r>
      <w:r>
        <w:rPr>
          <w:rFonts w:hint="eastAsia" w:ascii="宋体" w:hAnsi="宋体" w:cs="Arial"/>
          <w:color w:val="000000"/>
          <w:sz w:val="24"/>
        </w:rPr>
        <w:t>:00</w:t>
      </w:r>
      <w:r>
        <w:rPr>
          <w:rFonts w:hint="eastAsia" w:ascii="宋体" w:hAnsi="宋体" w:cs="Arial"/>
          <w:color w:val="000000"/>
          <w:sz w:val="24"/>
          <w:lang w:eastAsia="zh-CN"/>
        </w:rPr>
        <w:t>时</w:t>
      </w:r>
      <w:r>
        <w:rPr>
          <w:rFonts w:hint="eastAsia" w:ascii="宋体" w:hAnsi="宋体" w:cs="Arial"/>
          <w:sz w:val="24"/>
        </w:rPr>
        <w:t>；</w:t>
      </w:r>
    </w:p>
    <w:p w14:paraId="4742ABCB">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2、开标时间：</w:t>
      </w:r>
      <w:r>
        <w:rPr>
          <w:rFonts w:hint="eastAsia" w:ascii="宋体" w:hAnsi="宋体" w:cs="Arial"/>
          <w:sz w:val="24"/>
          <w:lang w:val="en-US" w:eastAsia="zh-CN"/>
        </w:rPr>
        <w:t>2026</w:t>
      </w:r>
      <w:r>
        <w:rPr>
          <w:rFonts w:hint="eastAsia" w:ascii="宋体" w:hAnsi="宋体" w:cs="Arial"/>
          <w:sz w:val="24"/>
        </w:rPr>
        <w:t>年</w:t>
      </w:r>
      <w:r>
        <w:rPr>
          <w:rFonts w:hint="eastAsia" w:ascii="宋体" w:hAnsi="宋体" w:cs="Arial"/>
          <w:sz w:val="24"/>
          <w:lang w:val="en-US" w:eastAsia="zh-CN"/>
        </w:rPr>
        <w:t>10</w:t>
      </w:r>
      <w:r>
        <w:rPr>
          <w:rFonts w:hint="eastAsia" w:ascii="宋体" w:hAnsi="宋体" w:cs="Arial"/>
          <w:sz w:val="24"/>
        </w:rPr>
        <w:t>月</w:t>
      </w:r>
      <w:r>
        <w:rPr>
          <w:rFonts w:hint="eastAsia" w:ascii="宋体" w:hAnsi="宋体" w:cs="Arial"/>
          <w:sz w:val="24"/>
          <w:lang w:val="en-US" w:eastAsia="zh-CN"/>
        </w:rPr>
        <w:t>9</w:t>
      </w:r>
      <w:r>
        <w:rPr>
          <w:rFonts w:hint="eastAsia" w:ascii="宋体" w:hAnsi="宋体" w:cs="Arial"/>
          <w:color w:val="000000"/>
          <w:sz w:val="24"/>
        </w:rPr>
        <w:t>日</w:t>
      </w:r>
      <w:r>
        <w:rPr>
          <w:rFonts w:hint="eastAsia" w:ascii="宋体" w:hAnsi="宋体" w:cs="Arial"/>
          <w:color w:val="000000"/>
          <w:sz w:val="24"/>
          <w:lang w:eastAsia="zh-CN"/>
        </w:rPr>
        <w:t>上</w:t>
      </w:r>
      <w:r>
        <w:rPr>
          <w:rFonts w:hint="eastAsia" w:ascii="宋体" w:hAnsi="宋体" w:cs="Arial"/>
          <w:color w:val="000000"/>
          <w:sz w:val="24"/>
        </w:rPr>
        <w:t>午</w:t>
      </w:r>
      <w:r>
        <w:rPr>
          <w:rFonts w:hint="eastAsia" w:ascii="宋体" w:hAnsi="宋体" w:cs="Arial"/>
          <w:color w:val="000000"/>
          <w:sz w:val="24"/>
          <w:lang w:val="en-US" w:eastAsia="zh-CN"/>
        </w:rPr>
        <w:t>9</w:t>
      </w:r>
      <w:r>
        <w:rPr>
          <w:rFonts w:hint="eastAsia" w:ascii="宋体" w:hAnsi="宋体" w:cs="Arial"/>
          <w:color w:val="000000"/>
          <w:sz w:val="24"/>
        </w:rPr>
        <w:t>:00</w:t>
      </w:r>
      <w:r>
        <w:rPr>
          <w:rFonts w:hint="eastAsia" w:ascii="宋体" w:hAnsi="宋体" w:cs="Arial"/>
          <w:color w:val="000000"/>
          <w:sz w:val="24"/>
          <w:lang w:eastAsia="zh-CN"/>
        </w:rPr>
        <w:t>时</w:t>
      </w:r>
      <w:r>
        <w:rPr>
          <w:rFonts w:hint="eastAsia" w:ascii="宋体" w:hAnsi="宋体" w:cs="Arial"/>
          <w:sz w:val="24"/>
        </w:rPr>
        <w:t>；</w:t>
      </w:r>
    </w:p>
    <w:p w14:paraId="529D35E4">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3、开标地点：海口市人民医院11号楼A座12楼开标室1233，如有改动另行通知。</w:t>
      </w:r>
    </w:p>
    <w:p w14:paraId="652D1EE3">
      <w:pPr>
        <w:adjustRightInd w:val="0"/>
        <w:snapToGrid w:val="0"/>
        <w:spacing w:line="360" w:lineRule="auto"/>
        <w:ind w:firstLine="480" w:firstLineChars="200"/>
        <w:rPr>
          <w:rFonts w:hint="eastAsia" w:ascii="宋体" w:hAnsi="宋体" w:cs="Arial"/>
          <w:sz w:val="24"/>
        </w:rPr>
      </w:pPr>
      <w:r>
        <w:rPr>
          <w:rFonts w:hint="eastAsia" w:ascii="宋体" w:hAnsi="宋体" w:cs="Arial"/>
          <w:sz w:val="24"/>
        </w:rPr>
        <w:t>4、发布采购信息媒体：海口市人民医院官网http://www.haikoumh.com.cn/。</w:t>
      </w:r>
    </w:p>
    <w:p w14:paraId="41537A4D">
      <w:pPr>
        <w:widowControl/>
        <w:spacing w:line="360" w:lineRule="auto"/>
        <w:jc w:val="left"/>
        <w:rPr>
          <w:rFonts w:ascii="宋体" w:hAnsi="宋体" w:cs="宋体"/>
          <w:b/>
          <w:kern w:val="0"/>
          <w:sz w:val="28"/>
          <w:szCs w:val="28"/>
        </w:rPr>
      </w:pPr>
      <w:r>
        <w:rPr>
          <w:rFonts w:hint="eastAsia" w:ascii="宋体" w:hAnsi="宋体" w:cs="宋体"/>
          <w:b/>
          <w:kern w:val="0"/>
          <w:sz w:val="28"/>
          <w:szCs w:val="28"/>
        </w:rPr>
        <w:t>五、联系方式</w:t>
      </w:r>
    </w:p>
    <w:p w14:paraId="722371BF">
      <w:pPr>
        <w:spacing w:line="360" w:lineRule="auto"/>
        <w:ind w:firstLine="480" w:firstLineChars="200"/>
        <w:rPr>
          <w:rFonts w:hint="eastAsia" w:ascii="宋体" w:hAnsi="宋体"/>
          <w:sz w:val="24"/>
        </w:rPr>
      </w:pPr>
      <w:r>
        <w:rPr>
          <w:rFonts w:hint="eastAsia" w:ascii="宋体" w:hAnsi="宋体"/>
          <w:sz w:val="24"/>
        </w:rPr>
        <w:t>联系人：卓女士</w:t>
      </w:r>
    </w:p>
    <w:p w14:paraId="68F169A0">
      <w:pPr>
        <w:spacing w:line="360" w:lineRule="auto"/>
        <w:ind w:firstLine="480" w:firstLineChars="200"/>
        <w:rPr>
          <w:rFonts w:hint="eastAsia" w:ascii="宋体" w:hAnsi="宋体"/>
          <w:sz w:val="24"/>
        </w:rPr>
      </w:pPr>
      <w:r>
        <w:rPr>
          <w:rFonts w:hint="eastAsia" w:ascii="宋体" w:hAnsi="宋体"/>
          <w:sz w:val="24"/>
        </w:rPr>
        <w:t>咨询邮箱：529593573</w:t>
      </w:r>
      <w:r>
        <w:rPr>
          <w:rFonts w:hint="eastAsia" w:ascii="宋体" w:hAnsi="宋体" w:cs="Arial"/>
          <w:color w:val="000000"/>
          <w:sz w:val="24"/>
        </w:rPr>
        <w:t>@qq.com</w:t>
      </w:r>
    </w:p>
    <w:p w14:paraId="72BFE1DC">
      <w:pPr>
        <w:spacing w:line="360" w:lineRule="auto"/>
        <w:ind w:firstLine="360" w:firstLineChars="150"/>
        <w:rPr>
          <w:rFonts w:ascii="宋体" w:hAnsi="宋体"/>
          <w:sz w:val="24"/>
        </w:rPr>
      </w:pPr>
      <w:r>
        <w:rPr>
          <w:rFonts w:hint="eastAsia" w:ascii="宋体" w:hAnsi="宋体"/>
          <w:sz w:val="24"/>
        </w:rPr>
        <w:t xml:space="preserve"> 联系电话：0898-66189960</w:t>
      </w:r>
    </w:p>
    <w:p w14:paraId="459647F1">
      <w:pPr>
        <w:spacing w:line="360" w:lineRule="auto"/>
        <w:ind w:firstLine="480" w:firstLineChars="200"/>
      </w:pPr>
      <w:r>
        <w:rPr>
          <w:rFonts w:hint="eastAsia" w:ascii="宋体" w:hAnsi="宋体"/>
          <w:sz w:val="24"/>
        </w:rPr>
        <w:t>纪检监察办：66189509</w:t>
      </w:r>
    </w:p>
    <w:p w14:paraId="202015A4">
      <w:pPr>
        <w:spacing w:line="360" w:lineRule="auto"/>
        <w:ind w:firstLine="723" w:firstLineChars="200"/>
        <w:jc w:val="center"/>
        <w:rPr>
          <w:rFonts w:hint="eastAsia"/>
          <w:b/>
          <w:bCs/>
          <w:sz w:val="36"/>
          <w:szCs w:val="36"/>
        </w:rPr>
      </w:pPr>
    </w:p>
    <w:p w14:paraId="2FA824D4">
      <w:pPr>
        <w:spacing w:line="360" w:lineRule="auto"/>
        <w:ind w:firstLine="723" w:firstLineChars="200"/>
        <w:jc w:val="center"/>
        <w:rPr>
          <w:rFonts w:hint="eastAsia"/>
          <w:b/>
          <w:bCs/>
          <w:sz w:val="36"/>
          <w:szCs w:val="36"/>
        </w:rPr>
      </w:pPr>
    </w:p>
    <w:p w14:paraId="339E8733">
      <w:pPr>
        <w:spacing w:line="360" w:lineRule="auto"/>
        <w:ind w:firstLine="723" w:firstLineChars="200"/>
        <w:jc w:val="center"/>
        <w:rPr>
          <w:rFonts w:hint="eastAsia"/>
          <w:b/>
          <w:bCs/>
          <w:sz w:val="36"/>
          <w:szCs w:val="36"/>
        </w:rPr>
      </w:pPr>
    </w:p>
    <w:p w14:paraId="67955FD0">
      <w:pPr>
        <w:spacing w:line="360" w:lineRule="auto"/>
        <w:ind w:firstLine="723" w:firstLineChars="200"/>
        <w:jc w:val="center"/>
        <w:rPr>
          <w:rFonts w:hint="eastAsia"/>
          <w:b/>
          <w:bCs/>
          <w:sz w:val="36"/>
          <w:szCs w:val="36"/>
        </w:rPr>
      </w:pPr>
    </w:p>
    <w:p w14:paraId="08925AD9">
      <w:pPr>
        <w:spacing w:line="360" w:lineRule="auto"/>
        <w:ind w:firstLine="723" w:firstLineChars="200"/>
        <w:jc w:val="center"/>
        <w:rPr>
          <w:rFonts w:hint="eastAsia"/>
          <w:b/>
          <w:bCs/>
          <w:sz w:val="36"/>
          <w:szCs w:val="36"/>
        </w:rPr>
      </w:pPr>
    </w:p>
    <w:p w14:paraId="4E4F43D1">
      <w:pPr>
        <w:spacing w:line="360" w:lineRule="auto"/>
        <w:ind w:firstLine="723" w:firstLineChars="200"/>
        <w:jc w:val="center"/>
        <w:rPr>
          <w:rFonts w:hint="eastAsia"/>
          <w:b/>
          <w:bCs/>
          <w:sz w:val="36"/>
          <w:szCs w:val="36"/>
        </w:rPr>
      </w:pPr>
    </w:p>
    <w:p w14:paraId="1BBF6496">
      <w:pPr>
        <w:spacing w:line="360" w:lineRule="auto"/>
        <w:ind w:firstLine="723" w:firstLineChars="200"/>
        <w:jc w:val="center"/>
        <w:rPr>
          <w:rFonts w:hint="eastAsia"/>
          <w:b/>
          <w:bCs/>
          <w:sz w:val="36"/>
          <w:szCs w:val="36"/>
        </w:rPr>
      </w:pPr>
    </w:p>
    <w:p w14:paraId="2A0B7361">
      <w:pPr>
        <w:spacing w:line="360" w:lineRule="auto"/>
        <w:ind w:firstLine="723" w:firstLineChars="200"/>
        <w:jc w:val="center"/>
        <w:rPr>
          <w:rFonts w:hint="eastAsia"/>
          <w:b/>
          <w:bCs/>
          <w:sz w:val="36"/>
          <w:szCs w:val="36"/>
        </w:rPr>
      </w:pPr>
    </w:p>
    <w:p w14:paraId="33C2CD4D">
      <w:pPr>
        <w:spacing w:line="360" w:lineRule="auto"/>
        <w:ind w:firstLine="723" w:firstLineChars="200"/>
        <w:jc w:val="center"/>
        <w:rPr>
          <w:rFonts w:hint="eastAsia"/>
          <w:b/>
          <w:bCs/>
          <w:sz w:val="36"/>
          <w:szCs w:val="36"/>
        </w:rPr>
      </w:pPr>
    </w:p>
    <w:p w14:paraId="34C9D88A">
      <w:pPr>
        <w:spacing w:line="360" w:lineRule="auto"/>
        <w:jc w:val="center"/>
        <w:rPr>
          <w:rFonts w:hint="eastAsia"/>
          <w:b/>
          <w:bCs/>
          <w:sz w:val="36"/>
          <w:szCs w:val="36"/>
        </w:rPr>
      </w:pPr>
      <w:r>
        <w:rPr>
          <w:rFonts w:hint="eastAsia"/>
          <w:b/>
          <w:bCs/>
          <w:sz w:val="36"/>
          <w:szCs w:val="36"/>
        </w:rPr>
        <w:t>第二章   用户需求书</w:t>
      </w:r>
      <w:bookmarkEnd w:id="5"/>
      <w:bookmarkEnd w:id="6"/>
    </w:p>
    <w:bookmarkEnd w:id="0"/>
    <w:p w14:paraId="210DDC67">
      <w:pPr>
        <w:spacing w:line="360" w:lineRule="auto"/>
        <w:rPr>
          <w:rFonts w:hint="eastAsia" w:ascii="宋体" w:hAnsi="宋体" w:cs="宋体"/>
          <w:b/>
          <w:sz w:val="24"/>
        </w:rPr>
      </w:pPr>
      <w:r>
        <w:rPr>
          <w:rFonts w:hint="eastAsia" w:ascii="宋体" w:hAnsi="宋体" w:cs="宋体"/>
          <w:b/>
          <w:sz w:val="24"/>
        </w:rPr>
        <w:t>一、项目基本情况</w:t>
      </w:r>
    </w:p>
    <w:p w14:paraId="35B139F7">
      <w:pPr>
        <w:widowControl/>
        <w:spacing w:line="360" w:lineRule="auto"/>
        <w:rPr>
          <w:rFonts w:hint="eastAsia" w:ascii="宋体" w:hAnsi="宋体" w:cs="宋体"/>
          <w:kern w:val="0"/>
          <w:sz w:val="24"/>
        </w:rPr>
      </w:pPr>
      <w:r>
        <w:rPr>
          <w:rFonts w:hint="eastAsia" w:ascii="宋体" w:hAnsi="宋体" w:cs="宋体"/>
          <w:sz w:val="24"/>
        </w:rPr>
        <w:t>1.项目编号：</w:t>
      </w:r>
      <w:r>
        <w:rPr>
          <w:rFonts w:hint="eastAsia" w:ascii="宋体" w:hAnsi="宋体" w:cs="宋体"/>
          <w:kern w:val="0"/>
          <w:sz w:val="24"/>
        </w:rPr>
        <w:t>HKPH2026-048</w:t>
      </w:r>
    </w:p>
    <w:p w14:paraId="0F9D42BC">
      <w:pPr>
        <w:spacing w:line="500" w:lineRule="exact"/>
        <w:rPr>
          <w:rFonts w:hint="eastAsia" w:ascii="宋体" w:hAnsi="宋体" w:cs="宋体"/>
          <w:color w:val="000000"/>
          <w:sz w:val="24"/>
        </w:rPr>
      </w:pPr>
      <w:r>
        <w:rPr>
          <w:rFonts w:hint="eastAsia" w:ascii="宋体" w:hAnsi="宋体" w:cs="宋体"/>
          <w:color w:val="000000"/>
          <w:sz w:val="24"/>
        </w:rPr>
        <w:t>2.项目名称：2026年纺织品类采购项目</w:t>
      </w:r>
    </w:p>
    <w:p w14:paraId="4D5C5B15">
      <w:pPr>
        <w:spacing w:line="500" w:lineRule="exact"/>
        <w:rPr>
          <w:rFonts w:hint="eastAsia" w:ascii="宋体" w:hAnsi="宋体" w:cs="宋体"/>
          <w:color w:val="000000"/>
          <w:sz w:val="24"/>
        </w:rPr>
      </w:pPr>
      <w:r>
        <w:rPr>
          <w:rFonts w:hint="eastAsia" w:ascii="宋体" w:hAnsi="宋体" w:cs="宋体"/>
          <w:color w:val="000000"/>
          <w:sz w:val="24"/>
        </w:rPr>
        <w:t>3.预算金额：320,000.</w:t>
      </w:r>
      <w:r>
        <w:rPr>
          <w:rFonts w:hint="eastAsia" w:ascii="宋体" w:hAnsi="宋体" w:cs="宋体"/>
          <w:sz w:val="24"/>
        </w:rPr>
        <w:t>00</w:t>
      </w:r>
      <w:r>
        <w:rPr>
          <w:rFonts w:hint="eastAsia" w:ascii="宋体" w:hAnsi="宋体" w:cs="宋体"/>
          <w:color w:val="000000"/>
          <w:sz w:val="24"/>
        </w:rPr>
        <w:t>元</w:t>
      </w:r>
    </w:p>
    <w:p w14:paraId="2F8EBFDE">
      <w:pPr>
        <w:spacing w:line="500" w:lineRule="exact"/>
        <w:rPr>
          <w:rFonts w:hint="eastAsia" w:ascii="宋体" w:hAnsi="宋体" w:cs="宋体"/>
          <w:sz w:val="24"/>
        </w:rPr>
      </w:pPr>
      <w:r>
        <w:rPr>
          <w:rFonts w:hint="eastAsia" w:ascii="宋体" w:hAnsi="宋体" w:cs="宋体"/>
          <w:sz w:val="24"/>
        </w:rPr>
        <w:t>4.最高限价：超过最高限价即为无效报价。</w:t>
      </w:r>
    </w:p>
    <w:p w14:paraId="167A4521">
      <w:pPr>
        <w:spacing w:line="500" w:lineRule="exact"/>
        <w:rPr>
          <w:rFonts w:hint="eastAsia" w:ascii="宋体" w:hAnsi="宋体" w:cs="宋体"/>
          <w:sz w:val="24"/>
        </w:rPr>
      </w:pPr>
      <w:r>
        <w:rPr>
          <w:rFonts w:hint="eastAsia" w:ascii="宋体" w:hAnsi="宋体" w:cs="宋体"/>
          <w:sz w:val="24"/>
        </w:rPr>
        <w:t>6.合同履行期限：自合同签订之日起1年</w:t>
      </w:r>
    </w:p>
    <w:p w14:paraId="093FDB37">
      <w:pPr>
        <w:spacing w:line="500" w:lineRule="exact"/>
        <w:rPr>
          <w:rFonts w:hint="eastAsia" w:ascii="宋体" w:hAnsi="宋体" w:cs="宋体"/>
          <w:color w:val="000000"/>
          <w:sz w:val="24"/>
        </w:rPr>
      </w:pPr>
      <w:r>
        <w:rPr>
          <w:rFonts w:hint="eastAsia" w:ascii="宋体" w:hAnsi="宋体" w:cs="宋体"/>
          <w:color w:val="000000"/>
          <w:sz w:val="24"/>
        </w:rPr>
        <w:t>7.交货地点：采购人指定地点</w:t>
      </w:r>
    </w:p>
    <w:p w14:paraId="33895475">
      <w:pPr>
        <w:spacing w:line="500" w:lineRule="exact"/>
        <w:rPr>
          <w:rFonts w:hint="eastAsia" w:ascii="宋体" w:hAnsi="宋体" w:cs="宋体"/>
          <w:color w:val="000000"/>
          <w:sz w:val="24"/>
        </w:rPr>
      </w:pPr>
      <w:r>
        <w:rPr>
          <w:rFonts w:hint="eastAsia" w:ascii="宋体" w:hAnsi="宋体" w:cs="宋体"/>
          <w:color w:val="000000"/>
          <w:sz w:val="24"/>
        </w:rPr>
        <w:t>8.交货期限：收到采购人采购订单后 7日内（含非工作日）</w:t>
      </w:r>
    </w:p>
    <w:p w14:paraId="765139D0">
      <w:pPr>
        <w:spacing w:line="500" w:lineRule="exact"/>
        <w:rPr>
          <w:rFonts w:hint="eastAsia" w:ascii="宋体" w:hAnsi="宋体" w:cs="宋体"/>
          <w:color w:val="000000"/>
          <w:sz w:val="24"/>
        </w:rPr>
      </w:pPr>
      <w:r>
        <w:rPr>
          <w:rFonts w:hint="eastAsia" w:ascii="宋体" w:hAnsi="宋体" w:cs="宋体"/>
          <w:color w:val="000000"/>
          <w:sz w:val="24"/>
        </w:rPr>
        <w:t>9.付款方式：乙方交货后，应于每月1日-5 日将合法有效的发票、货品签收单等相关报账资料交至甲方，甲方办完货品入库手续6个月后通过银行转账方式支付货款。</w:t>
      </w:r>
    </w:p>
    <w:p w14:paraId="35E28B69">
      <w:pPr>
        <w:spacing w:line="360" w:lineRule="auto"/>
        <w:rPr>
          <w:rFonts w:hint="eastAsia" w:ascii="宋体" w:hAnsi="宋体" w:cs="宋体"/>
          <w:b/>
          <w:sz w:val="24"/>
        </w:rPr>
      </w:pPr>
      <w:r>
        <w:rPr>
          <w:rFonts w:hint="eastAsia" w:ascii="宋体" w:hAnsi="宋体" w:cs="宋体"/>
          <w:b/>
          <w:sz w:val="24"/>
        </w:rPr>
        <w:t>二、采购清单</w:t>
      </w:r>
    </w:p>
    <w:p w14:paraId="16C7874A">
      <w:pPr>
        <w:spacing w:line="500" w:lineRule="exact"/>
        <w:ind w:firstLine="480" w:firstLineChars="200"/>
        <w:rPr>
          <w:rFonts w:hint="eastAsia" w:ascii="宋体" w:hAnsi="宋体" w:cs="宋体"/>
          <w:color w:val="000000"/>
          <w:sz w:val="24"/>
        </w:rPr>
      </w:pPr>
      <w:r>
        <w:rPr>
          <w:rFonts w:hint="eastAsia" w:ascii="宋体" w:hAnsi="宋体" w:cs="宋体"/>
          <w:color w:val="000000"/>
          <w:sz w:val="24"/>
        </w:rPr>
        <w:t>以下表的“最高限制单价”为基准，投标人对项目进行统一的下浮率报价，不支持对下表分项或子项进行不同下浮率报价，对于不同下浮率的报价作废标处理。最终以品目货物实际采购数量与按预算单价下浮后的价格进行结算。</w:t>
      </w:r>
    </w:p>
    <w:tbl>
      <w:tblPr>
        <w:tblStyle w:val="42"/>
        <w:tblW w:w="6703" w:type="pct"/>
        <w:tblInd w:w="0" w:type="dxa"/>
        <w:tblLayout w:type="fixed"/>
        <w:tblCellMar>
          <w:top w:w="0" w:type="dxa"/>
          <w:left w:w="108" w:type="dxa"/>
          <w:bottom w:w="0" w:type="dxa"/>
          <w:right w:w="108" w:type="dxa"/>
        </w:tblCellMar>
      </w:tblPr>
      <w:tblGrid>
        <w:gridCol w:w="533"/>
        <w:gridCol w:w="457"/>
        <w:gridCol w:w="518"/>
        <w:gridCol w:w="365"/>
        <w:gridCol w:w="1030"/>
        <w:gridCol w:w="892"/>
        <w:gridCol w:w="1912"/>
        <w:gridCol w:w="1909"/>
        <w:gridCol w:w="900"/>
        <w:gridCol w:w="1450"/>
        <w:gridCol w:w="1452"/>
      </w:tblGrid>
      <w:tr w14:paraId="02BF476C">
        <w:tblPrEx>
          <w:tblCellMar>
            <w:top w:w="0" w:type="dxa"/>
            <w:left w:w="108" w:type="dxa"/>
            <w:bottom w:w="0" w:type="dxa"/>
            <w:right w:w="108" w:type="dxa"/>
          </w:tblCellMar>
        </w:tblPrEx>
        <w:trPr>
          <w:gridAfter w:val="2"/>
          <w:wAfter w:w="1270" w:type="pct"/>
          <w:trHeight w:val="432" w:hRule="atLeast"/>
        </w:trPr>
        <w:tc>
          <w:tcPr>
            <w:tcW w:w="3729" w:type="pct"/>
            <w:gridSpan w:val="9"/>
            <w:tcBorders>
              <w:top w:val="single" w:color="auto" w:sz="4" w:space="0"/>
              <w:left w:val="single" w:color="auto" w:sz="4" w:space="0"/>
              <w:bottom w:val="single" w:color="auto" w:sz="4" w:space="0"/>
              <w:right w:val="single" w:color="auto" w:sz="4" w:space="0"/>
            </w:tcBorders>
            <w:shd w:val="clear" w:color="000000" w:fill="FFFFFF"/>
            <w:vAlign w:val="center"/>
          </w:tcPr>
          <w:p w14:paraId="61A8A747">
            <w:pPr>
              <w:widowControl/>
              <w:jc w:val="center"/>
              <w:rPr>
                <w:rFonts w:ascii="宋体" w:hAnsi="宋体" w:cs="宋体"/>
                <w:b/>
                <w:bCs/>
                <w:color w:val="000000"/>
                <w:kern w:val="0"/>
                <w:sz w:val="18"/>
                <w:szCs w:val="18"/>
              </w:rPr>
            </w:pPr>
            <w:r>
              <w:rPr>
                <w:rFonts w:hint="eastAsia" w:ascii="宋体" w:hAnsi="宋体" w:cs="Arial"/>
                <w:color w:val="000000"/>
                <w:sz w:val="28"/>
                <w:szCs w:val="28"/>
              </w:rPr>
              <w:t>2026年纺织品类采购项目明细表</w:t>
            </w:r>
          </w:p>
        </w:tc>
      </w:tr>
      <w:tr w14:paraId="51007097">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478976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5A60C21">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品名</w:t>
            </w:r>
          </w:p>
        </w:tc>
        <w:tc>
          <w:tcPr>
            <w:tcW w:w="159" w:type="pct"/>
            <w:tcBorders>
              <w:top w:val="nil"/>
              <w:left w:val="nil"/>
              <w:bottom w:val="single" w:color="auto" w:sz="4" w:space="0"/>
              <w:right w:val="single" w:color="auto" w:sz="4" w:space="0"/>
            </w:tcBorders>
            <w:shd w:val="clear" w:color="000000" w:fill="FFFFFF"/>
            <w:vAlign w:val="center"/>
          </w:tcPr>
          <w:p w14:paraId="18E72CF6">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单位</w:t>
            </w:r>
          </w:p>
        </w:tc>
        <w:tc>
          <w:tcPr>
            <w:tcW w:w="451" w:type="pct"/>
            <w:tcBorders>
              <w:top w:val="nil"/>
              <w:left w:val="nil"/>
              <w:bottom w:val="single" w:color="auto" w:sz="4" w:space="0"/>
              <w:right w:val="single" w:color="auto" w:sz="4" w:space="0"/>
            </w:tcBorders>
            <w:shd w:val="clear" w:color="000000" w:fill="FFFFFF"/>
            <w:vAlign w:val="center"/>
          </w:tcPr>
          <w:p w14:paraId="31944B38">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规格型号</w:t>
            </w:r>
          </w:p>
        </w:tc>
        <w:tc>
          <w:tcPr>
            <w:tcW w:w="390" w:type="pct"/>
            <w:tcBorders>
              <w:top w:val="nil"/>
              <w:left w:val="nil"/>
              <w:bottom w:val="single" w:color="auto" w:sz="4" w:space="0"/>
              <w:right w:val="single" w:color="auto" w:sz="4" w:space="0"/>
            </w:tcBorders>
            <w:shd w:val="clear" w:color="000000" w:fill="FFFFFF"/>
            <w:vAlign w:val="center"/>
          </w:tcPr>
          <w:p w14:paraId="7249B87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布料说明</w:t>
            </w:r>
          </w:p>
        </w:tc>
        <w:tc>
          <w:tcPr>
            <w:tcW w:w="837" w:type="pct"/>
            <w:tcBorders>
              <w:top w:val="nil"/>
              <w:left w:val="nil"/>
              <w:bottom w:val="single" w:color="auto" w:sz="4" w:space="0"/>
              <w:right w:val="single" w:color="auto" w:sz="4" w:space="0"/>
            </w:tcBorders>
            <w:shd w:val="clear" w:color="000000" w:fill="FFFFFF"/>
            <w:vAlign w:val="center"/>
          </w:tcPr>
          <w:p w14:paraId="11D204C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面料</w:t>
            </w:r>
          </w:p>
        </w:tc>
        <w:tc>
          <w:tcPr>
            <w:tcW w:w="835" w:type="pct"/>
            <w:tcBorders>
              <w:top w:val="nil"/>
              <w:left w:val="nil"/>
              <w:bottom w:val="single" w:color="auto" w:sz="4" w:space="0"/>
              <w:right w:val="single" w:color="auto" w:sz="4" w:space="0"/>
            </w:tcBorders>
            <w:shd w:val="clear" w:color="000000" w:fill="FFFFFF"/>
            <w:vAlign w:val="center"/>
          </w:tcPr>
          <w:p w14:paraId="2F25308B">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备注</w:t>
            </w:r>
          </w:p>
        </w:tc>
        <w:tc>
          <w:tcPr>
            <w:tcW w:w="394" w:type="pct"/>
            <w:tcBorders>
              <w:top w:val="nil"/>
              <w:left w:val="nil"/>
              <w:bottom w:val="single" w:color="auto" w:sz="4" w:space="0"/>
              <w:right w:val="single" w:color="auto" w:sz="4" w:space="0"/>
            </w:tcBorders>
            <w:shd w:val="clear" w:color="000000" w:fill="FFFFFF"/>
            <w:vAlign w:val="center"/>
          </w:tcPr>
          <w:p w14:paraId="2FB9B3C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最高限制单价（元）</w:t>
            </w:r>
          </w:p>
        </w:tc>
      </w:tr>
      <w:tr w14:paraId="33F11E72">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DAC0E44">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589D970">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医生白大褂（夏装）</w:t>
            </w:r>
          </w:p>
        </w:tc>
        <w:tc>
          <w:tcPr>
            <w:tcW w:w="159" w:type="pct"/>
            <w:tcBorders>
              <w:top w:val="nil"/>
              <w:left w:val="nil"/>
              <w:bottom w:val="single" w:color="auto" w:sz="4" w:space="0"/>
              <w:right w:val="single" w:color="auto" w:sz="4" w:space="0"/>
            </w:tcBorders>
            <w:shd w:val="clear" w:color="000000" w:fill="FFFFFF"/>
            <w:vAlign w:val="center"/>
          </w:tcPr>
          <w:p w14:paraId="3734748F">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072CFAA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5006340A">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279D0B9B">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57B91841">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47D691C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62.41 </w:t>
            </w:r>
          </w:p>
        </w:tc>
      </w:tr>
      <w:tr w14:paraId="28C86F15">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3D72608">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5B8B4CE">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医生白大褂（冬装）</w:t>
            </w:r>
          </w:p>
        </w:tc>
        <w:tc>
          <w:tcPr>
            <w:tcW w:w="159" w:type="pct"/>
            <w:tcBorders>
              <w:top w:val="nil"/>
              <w:left w:val="nil"/>
              <w:bottom w:val="single" w:color="auto" w:sz="4" w:space="0"/>
              <w:right w:val="single" w:color="auto" w:sz="4" w:space="0"/>
            </w:tcBorders>
            <w:shd w:val="clear" w:color="000000" w:fill="FFFFFF"/>
            <w:vAlign w:val="center"/>
          </w:tcPr>
          <w:p w14:paraId="74BDBB9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3A43723">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6663E444">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38DE242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0B2E7A89">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47D5D3A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64.62 </w:t>
            </w:r>
          </w:p>
        </w:tc>
      </w:tr>
      <w:tr w14:paraId="3B992055">
        <w:tblPrEx>
          <w:tblCellMar>
            <w:top w:w="0" w:type="dxa"/>
            <w:left w:w="108" w:type="dxa"/>
            <w:bottom w:w="0" w:type="dxa"/>
            <w:right w:w="108" w:type="dxa"/>
          </w:tblCellMar>
        </w:tblPrEx>
        <w:trPr>
          <w:gridAfter w:val="2"/>
          <w:wAfter w:w="1270" w:type="pct"/>
          <w:trHeight w:val="216" w:hRule="atLeast"/>
        </w:trPr>
        <w:tc>
          <w:tcPr>
            <w:tcW w:w="233" w:type="pct"/>
            <w:vMerge w:val="restart"/>
            <w:tcBorders>
              <w:top w:val="nil"/>
              <w:left w:val="single" w:color="auto" w:sz="4" w:space="0"/>
              <w:bottom w:val="single" w:color="auto" w:sz="4" w:space="0"/>
              <w:right w:val="single" w:color="auto" w:sz="4" w:space="0"/>
            </w:tcBorders>
            <w:shd w:val="clear" w:color="000000" w:fill="FFFFFF"/>
            <w:vAlign w:val="center"/>
          </w:tcPr>
          <w:p w14:paraId="185A3729">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426" w:type="pct"/>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5DE264">
            <w:pPr>
              <w:widowControl/>
              <w:jc w:val="center"/>
              <w:rPr>
                <w:rFonts w:ascii="宋体" w:hAnsi="宋体" w:cs="宋体"/>
                <w:color w:val="000000"/>
                <w:kern w:val="0"/>
                <w:sz w:val="18"/>
                <w:szCs w:val="18"/>
              </w:rPr>
            </w:pPr>
            <w:r>
              <w:rPr>
                <w:rFonts w:hint="eastAsia" w:ascii="宋体" w:hAnsi="宋体" w:cs="宋体"/>
                <w:color w:val="000000"/>
                <w:kern w:val="0"/>
                <w:sz w:val="18"/>
                <w:szCs w:val="18"/>
              </w:rPr>
              <w:t>医技上下装（夏装）</w:t>
            </w:r>
          </w:p>
        </w:tc>
        <w:tc>
          <w:tcPr>
            <w:tcW w:w="159" w:type="pct"/>
            <w:vMerge w:val="restart"/>
            <w:tcBorders>
              <w:top w:val="nil"/>
              <w:left w:val="single" w:color="auto" w:sz="4" w:space="0"/>
              <w:bottom w:val="single" w:color="auto" w:sz="4" w:space="0"/>
              <w:right w:val="single" w:color="auto" w:sz="4" w:space="0"/>
            </w:tcBorders>
            <w:shd w:val="clear" w:color="000000" w:fill="FFFFFF"/>
            <w:vAlign w:val="center"/>
          </w:tcPr>
          <w:p w14:paraId="2BEE3E47">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166ED670">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vMerge w:val="restart"/>
            <w:tcBorders>
              <w:top w:val="nil"/>
              <w:left w:val="single" w:color="auto" w:sz="4" w:space="0"/>
              <w:bottom w:val="single" w:color="auto" w:sz="4" w:space="0"/>
              <w:right w:val="single" w:color="auto" w:sz="4" w:space="0"/>
            </w:tcBorders>
            <w:vAlign w:val="center"/>
          </w:tcPr>
          <w:p w14:paraId="45DB5BB6">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30C1FC69">
            <w:pPr>
              <w:widowControl/>
              <w:jc w:val="left"/>
              <w:rPr>
                <w:rFonts w:ascii="宋体" w:hAnsi="宋体" w:cs="宋体"/>
                <w:color w:val="000000"/>
                <w:kern w:val="0"/>
                <w:sz w:val="18"/>
                <w:szCs w:val="18"/>
              </w:rPr>
            </w:pPr>
            <w:r>
              <w:rPr>
                <w:rFonts w:hint="eastAsia" w:ascii="宋体" w:hAnsi="宋体" w:cs="宋体"/>
                <w:color w:val="000000"/>
                <w:kern w:val="0"/>
                <w:sz w:val="18"/>
                <w:szCs w:val="18"/>
              </w:rPr>
              <w:t>45/2*45/2</w:t>
            </w:r>
          </w:p>
        </w:tc>
        <w:tc>
          <w:tcPr>
            <w:tcW w:w="835" w:type="pct"/>
            <w:vMerge w:val="restart"/>
            <w:tcBorders>
              <w:top w:val="nil"/>
              <w:left w:val="single" w:color="auto" w:sz="4" w:space="0"/>
              <w:bottom w:val="single" w:color="auto" w:sz="4" w:space="0"/>
              <w:right w:val="single" w:color="auto" w:sz="4" w:space="0"/>
            </w:tcBorders>
            <w:noWrap/>
            <w:vAlign w:val="center"/>
          </w:tcPr>
          <w:p w14:paraId="16F058B0">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vMerge w:val="restart"/>
            <w:tcBorders>
              <w:top w:val="nil"/>
              <w:left w:val="single" w:color="auto" w:sz="4" w:space="0"/>
              <w:bottom w:val="single" w:color="000000" w:sz="4" w:space="0"/>
              <w:right w:val="single" w:color="auto" w:sz="4" w:space="0"/>
            </w:tcBorders>
            <w:noWrap/>
            <w:vAlign w:val="center"/>
          </w:tcPr>
          <w:p w14:paraId="1314F6A6">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78.57 </w:t>
            </w:r>
          </w:p>
        </w:tc>
      </w:tr>
      <w:tr w14:paraId="694680B5">
        <w:tblPrEx>
          <w:tblCellMar>
            <w:top w:w="0" w:type="dxa"/>
            <w:left w:w="108" w:type="dxa"/>
            <w:bottom w:w="0" w:type="dxa"/>
            <w:right w:w="108" w:type="dxa"/>
          </w:tblCellMar>
        </w:tblPrEx>
        <w:trPr>
          <w:gridAfter w:val="2"/>
          <w:wAfter w:w="1270" w:type="pct"/>
          <w:trHeight w:val="432" w:hRule="atLeast"/>
        </w:trPr>
        <w:tc>
          <w:tcPr>
            <w:tcW w:w="233" w:type="pct"/>
            <w:vMerge w:val="continue"/>
            <w:tcBorders>
              <w:top w:val="nil"/>
              <w:left w:val="single" w:color="auto" w:sz="4" w:space="0"/>
              <w:bottom w:val="single" w:color="auto" w:sz="4" w:space="0"/>
              <w:right w:val="single" w:color="auto" w:sz="4" w:space="0"/>
            </w:tcBorders>
            <w:vAlign w:val="center"/>
          </w:tcPr>
          <w:p w14:paraId="7557740C">
            <w:pPr>
              <w:widowControl/>
              <w:jc w:val="left"/>
              <w:rPr>
                <w:rFonts w:ascii="宋体" w:hAnsi="宋体" w:cs="宋体"/>
                <w:color w:val="000000"/>
                <w:kern w:val="0"/>
                <w:sz w:val="18"/>
                <w:szCs w:val="18"/>
              </w:rPr>
            </w:pPr>
          </w:p>
        </w:tc>
        <w:tc>
          <w:tcPr>
            <w:tcW w:w="426" w:type="pct"/>
            <w:gridSpan w:val="2"/>
            <w:vMerge w:val="continue"/>
            <w:tcBorders>
              <w:top w:val="single" w:color="auto" w:sz="4" w:space="0"/>
              <w:left w:val="single" w:color="auto" w:sz="4" w:space="0"/>
              <w:bottom w:val="single" w:color="auto" w:sz="4" w:space="0"/>
              <w:right w:val="single" w:color="auto" w:sz="4" w:space="0"/>
            </w:tcBorders>
            <w:vAlign w:val="center"/>
          </w:tcPr>
          <w:p w14:paraId="361DBF04">
            <w:pPr>
              <w:widowControl/>
              <w:jc w:val="left"/>
              <w:rPr>
                <w:rFonts w:ascii="宋体" w:hAnsi="宋体" w:cs="宋体"/>
                <w:color w:val="000000"/>
                <w:kern w:val="0"/>
                <w:sz w:val="18"/>
                <w:szCs w:val="18"/>
              </w:rPr>
            </w:pPr>
          </w:p>
        </w:tc>
        <w:tc>
          <w:tcPr>
            <w:tcW w:w="159" w:type="pct"/>
            <w:vMerge w:val="continue"/>
            <w:tcBorders>
              <w:top w:val="nil"/>
              <w:left w:val="single" w:color="auto" w:sz="4" w:space="0"/>
              <w:bottom w:val="single" w:color="auto" w:sz="4" w:space="0"/>
              <w:right w:val="single" w:color="auto" w:sz="4" w:space="0"/>
            </w:tcBorders>
            <w:vAlign w:val="center"/>
          </w:tcPr>
          <w:p w14:paraId="7C965F79">
            <w:pPr>
              <w:widowControl/>
              <w:jc w:val="left"/>
              <w:rPr>
                <w:rFonts w:ascii="宋体" w:hAnsi="宋体" w:cs="宋体"/>
                <w:color w:val="000000"/>
                <w:kern w:val="0"/>
                <w:sz w:val="18"/>
                <w:szCs w:val="18"/>
              </w:rPr>
            </w:pPr>
          </w:p>
        </w:tc>
        <w:tc>
          <w:tcPr>
            <w:tcW w:w="451" w:type="pct"/>
            <w:vMerge w:val="continue"/>
            <w:tcBorders>
              <w:top w:val="nil"/>
              <w:left w:val="single" w:color="auto" w:sz="4" w:space="0"/>
              <w:bottom w:val="single" w:color="auto" w:sz="4" w:space="0"/>
              <w:right w:val="single" w:color="auto" w:sz="4" w:space="0"/>
            </w:tcBorders>
            <w:vAlign w:val="center"/>
          </w:tcPr>
          <w:p w14:paraId="04966F47">
            <w:pPr>
              <w:widowControl/>
              <w:jc w:val="left"/>
              <w:rPr>
                <w:rFonts w:ascii="宋体" w:hAnsi="宋体" w:cs="宋体"/>
                <w:color w:val="000000"/>
                <w:kern w:val="0"/>
                <w:sz w:val="18"/>
                <w:szCs w:val="18"/>
              </w:rPr>
            </w:pPr>
          </w:p>
        </w:tc>
        <w:tc>
          <w:tcPr>
            <w:tcW w:w="390" w:type="pct"/>
            <w:vMerge w:val="continue"/>
            <w:tcBorders>
              <w:top w:val="nil"/>
              <w:left w:val="single" w:color="auto" w:sz="4" w:space="0"/>
              <w:bottom w:val="single" w:color="auto" w:sz="4" w:space="0"/>
              <w:right w:val="single" w:color="auto" w:sz="4" w:space="0"/>
            </w:tcBorders>
            <w:vAlign w:val="center"/>
          </w:tcPr>
          <w:p w14:paraId="7ECADF58">
            <w:pPr>
              <w:widowControl/>
              <w:jc w:val="left"/>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vAlign w:val="center"/>
          </w:tcPr>
          <w:p w14:paraId="6CB66F94">
            <w:pPr>
              <w:widowControl/>
              <w:jc w:val="left"/>
              <w:rPr>
                <w:rFonts w:ascii="宋体" w:hAnsi="宋体" w:cs="宋体"/>
                <w:color w:val="000000"/>
                <w:kern w:val="0"/>
                <w:sz w:val="18"/>
                <w:szCs w:val="18"/>
              </w:rPr>
            </w:pPr>
            <w:r>
              <w:rPr>
                <w:rFonts w:hint="eastAsia" w:ascii="宋体" w:hAnsi="宋体" w:cs="宋体"/>
                <w:color w:val="000000"/>
                <w:kern w:val="0"/>
                <w:sz w:val="18"/>
                <w:szCs w:val="18"/>
              </w:rPr>
              <w:t>聚酯纤维65%，精梳</w:t>
            </w:r>
          </w:p>
        </w:tc>
        <w:tc>
          <w:tcPr>
            <w:tcW w:w="835" w:type="pct"/>
            <w:vMerge w:val="continue"/>
            <w:tcBorders>
              <w:top w:val="nil"/>
              <w:left w:val="single" w:color="auto" w:sz="4" w:space="0"/>
              <w:bottom w:val="single" w:color="auto" w:sz="4" w:space="0"/>
              <w:right w:val="single" w:color="auto" w:sz="4" w:space="0"/>
            </w:tcBorders>
            <w:vAlign w:val="center"/>
          </w:tcPr>
          <w:p w14:paraId="03CF33B9">
            <w:pPr>
              <w:widowControl/>
              <w:jc w:val="left"/>
              <w:rPr>
                <w:rFonts w:ascii="宋体" w:hAnsi="宋体" w:cs="宋体"/>
                <w:color w:val="000000"/>
                <w:kern w:val="0"/>
                <w:sz w:val="18"/>
                <w:szCs w:val="18"/>
              </w:rPr>
            </w:pPr>
          </w:p>
        </w:tc>
        <w:tc>
          <w:tcPr>
            <w:tcW w:w="394" w:type="pct"/>
            <w:vMerge w:val="continue"/>
            <w:tcBorders>
              <w:top w:val="nil"/>
              <w:left w:val="single" w:color="auto" w:sz="4" w:space="0"/>
              <w:bottom w:val="single" w:color="000000" w:sz="4" w:space="0"/>
              <w:right w:val="single" w:color="auto" w:sz="4" w:space="0"/>
            </w:tcBorders>
            <w:vAlign w:val="center"/>
          </w:tcPr>
          <w:p w14:paraId="091D55F1">
            <w:pPr>
              <w:widowControl/>
              <w:jc w:val="left"/>
              <w:rPr>
                <w:rFonts w:ascii="宋体" w:hAnsi="宋体" w:cs="宋体"/>
                <w:color w:val="000000"/>
                <w:kern w:val="0"/>
                <w:sz w:val="18"/>
                <w:szCs w:val="18"/>
              </w:rPr>
            </w:pPr>
          </w:p>
        </w:tc>
      </w:tr>
      <w:tr w14:paraId="11F09CB3">
        <w:tblPrEx>
          <w:tblCellMar>
            <w:top w:w="0" w:type="dxa"/>
            <w:left w:w="108" w:type="dxa"/>
            <w:bottom w:w="0" w:type="dxa"/>
            <w:right w:w="108" w:type="dxa"/>
          </w:tblCellMar>
        </w:tblPrEx>
        <w:trPr>
          <w:gridAfter w:val="2"/>
          <w:wAfter w:w="1270" w:type="pct"/>
          <w:trHeight w:val="216" w:hRule="atLeast"/>
        </w:trPr>
        <w:tc>
          <w:tcPr>
            <w:tcW w:w="233" w:type="pct"/>
            <w:vMerge w:val="continue"/>
            <w:tcBorders>
              <w:top w:val="nil"/>
              <w:left w:val="single" w:color="auto" w:sz="4" w:space="0"/>
              <w:bottom w:val="single" w:color="auto" w:sz="4" w:space="0"/>
              <w:right w:val="single" w:color="auto" w:sz="4" w:space="0"/>
            </w:tcBorders>
            <w:vAlign w:val="center"/>
          </w:tcPr>
          <w:p w14:paraId="08E928C9">
            <w:pPr>
              <w:widowControl/>
              <w:jc w:val="left"/>
              <w:rPr>
                <w:rFonts w:ascii="宋体" w:hAnsi="宋体" w:cs="宋体"/>
                <w:color w:val="000000"/>
                <w:kern w:val="0"/>
                <w:sz w:val="18"/>
                <w:szCs w:val="18"/>
              </w:rPr>
            </w:pPr>
          </w:p>
        </w:tc>
        <w:tc>
          <w:tcPr>
            <w:tcW w:w="426" w:type="pct"/>
            <w:gridSpan w:val="2"/>
            <w:vMerge w:val="continue"/>
            <w:tcBorders>
              <w:top w:val="single" w:color="auto" w:sz="4" w:space="0"/>
              <w:left w:val="single" w:color="auto" w:sz="4" w:space="0"/>
              <w:bottom w:val="single" w:color="auto" w:sz="4" w:space="0"/>
              <w:right w:val="single" w:color="auto" w:sz="4" w:space="0"/>
            </w:tcBorders>
            <w:vAlign w:val="center"/>
          </w:tcPr>
          <w:p w14:paraId="671E9931">
            <w:pPr>
              <w:widowControl/>
              <w:jc w:val="left"/>
              <w:rPr>
                <w:rFonts w:ascii="宋体" w:hAnsi="宋体" w:cs="宋体"/>
                <w:color w:val="000000"/>
                <w:kern w:val="0"/>
                <w:sz w:val="18"/>
                <w:szCs w:val="18"/>
              </w:rPr>
            </w:pPr>
          </w:p>
        </w:tc>
        <w:tc>
          <w:tcPr>
            <w:tcW w:w="159" w:type="pct"/>
            <w:vMerge w:val="continue"/>
            <w:tcBorders>
              <w:top w:val="nil"/>
              <w:left w:val="single" w:color="auto" w:sz="4" w:space="0"/>
              <w:bottom w:val="single" w:color="auto" w:sz="4" w:space="0"/>
              <w:right w:val="single" w:color="auto" w:sz="4" w:space="0"/>
            </w:tcBorders>
            <w:vAlign w:val="center"/>
          </w:tcPr>
          <w:p w14:paraId="168B15E1">
            <w:pPr>
              <w:widowControl/>
              <w:jc w:val="left"/>
              <w:rPr>
                <w:rFonts w:ascii="宋体" w:hAnsi="宋体" w:cs="宋体"/>
                <w:color w:val="000000"/>
                <w:kern w:val="0"/>
                <w:sz w:val="18"/>
                <w:szCs w:val="18"/>
              </w:rPr>
            </w:pPr>
          </w:p>
        </w:tc>
        <w:tc>
          <w:tcPr>
            <w:tcW w:w="451" w:type="pct"/>
            <w:vMerge w:val="continue"/>
            <w:tcBorders>
              <w:top w:val="nil"/>
              <w:left w:val="single" w:color="auto" w:sz="4" w:space="0"/>
              <w:bottom w:val="single" w:color="auto" w:sz="4" w:space="0"/>
              <w:right w:val="single" w:color="auto" w:sz="4" w:space="0"/>
            </w:tcBorders>
            <w:vAlign w:val="center"/>
          </w:tcPr>
          <w:p w14:paraId="3D52BF93">
            <w:pPr>
              <w:widowControl/>
              <w:jc w:val="left"/>
              <w:rPr>
                <w:rFonts w:ascii="宋体" w:hAnsi="宋体" w:cs="宋体"/>
                <w:color w:val="000000"/>
                <w:kern w:val="0"/>
                <w:sz w:val="18"/>
                <w:szCs w:val="18"/>
              </w:rPr>
            </w:pPr>
          </w:p>
        </w:tc>
        <w:tc>
          <w:tcPr>
            <w:tcW w:w="390" w:type="pct"/>
            <w:vMerge w:val="continue"/>
            <w:tcBorders>
              <w:top w:val="nil"/>
              <w:left w:val="single" w:color="auto" w:sz="4" w:space="0"/>
              <w:bottom w:val="single" w:color="auto" w:sz="4" w:space="0"/>
              <w:right w:val="single" w:color="auto" w:sz="4" w:space="0"/>
            </w:tcBorders>
            <w:vAlign w:val="center"/>
          </w:tcPr>
          <w:p w14:paraId="237179D8">
            <w:pPr>
              <w:widowControl/>
              <w:jc w:val="left"/>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vAlign w:val="center"/>
          </w:tcPr>
          <w:p w14:paraId="57961FCD">
            <w:pPr>
              <w:widowControl/>
              <w:jc w:val="left"/>
              <w:rPr>
                <w:rFonts w:ascii="宋体" w:hAnsi="宋体" w:cs="宋体"/>
                <w:color w:val="000000"/>
                <w:kern w:val="0"/>
                <w:sz w:val="18"/>
                <w:szCs w:val="18"/>
              </w:rPr>
            </w:pPr>
            <w:r>
              <w:rPr>
                <w:rFonts w:hint="eastAsia" w:ascii="宋体" w:hAnsi="宋体" w:cs="宋体"/>
                <w:color w:val="000000"/>
                <w:kern w:val="0"/>
                <w:sz w:val="18"/>
                <w:szCs w:val="18"/>
              </w:rPr>
              <w:t>棉35%</w:t>
            </w:r>
          </w:p>
        </w:tc>
        <w:tc>
          <w:tcPr>
            <w:tcW w:w="835" w:type="pct"/>
            <w:vMerge w:val="continue"/>
            <w:tcBorders>
              <w:top w:val="nil"/>
              <w:left w:val="single" w:color="auto" w:sz="4" w:space="0"/>
              <w:bottom w:val="single" w:color="auto" w:sz="4" w:space="0"/>
              <w:right w:val="single" w:color="auto" w:sz="4" w:space="0"/>
            </w:tcBorders>
            <w:vAlign w:val="center"/>
          </w:tcPr>
          <w:p w14:paraId="065EB816">
            <w:pPr>
              <w:widowControl/>
              <w:jc w:val="left"/>
              <w:rPr>
                <w:rFonts w:ascii="宋体" w:hAnsi="宋体" w:cs="宋体"/>
                <w:color w:val="000000"/>
                <w:kern w:val="0"/>
                <w:sz w:val="18"/>
                <w:szCs w:val="18"/>
              </w:rPr>
            </w:pPr>
          </w:p>
        </w:tc>
        <w:tc>
          <w:tcPr>
            <w:tcW w:w="394" w:type="pct"/>
            <w:vMerge w:val="continue"/>
            <w:tcBorders>
              <w:top w:val="nil"/>
              <w:left w:val="single" w:color="auto" w:sz="4" w:space="0"/>
              <w:bottom w:val="single" w:color="000000" w:sz="4" w:space="0"/>
              <w:right w:val="single" w:color="auto" w:sz="4" w:space="0"/>
            </w:tcBorders>
            <w:vAlign w:val="center"/>
          </w:tcPr>
          <w:p w14:paraId="09731A83">
            <w:pPr>
              <w:widowControl/>
              <w:jc w:val="left"/>
              <w:rPr>
                <w:rFonts w:ascii="宋体" w:hAnsi="宋体" w:cs="宋体"/>
                <w:color w:val="000000"/>
                <w:kern w:val="0"/>
                <w:sz w:val="18"/>
                <w:szCs w:val="18"/>
              </w:rPr>
            </w:pPr>
          </w:p>
        </w:tc>
      </w:tr>
      <w:tr w14:paraId="082EEB79">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E433FCF">
            <w:pPr>
              <w:widowControl/>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30C6EE1">
            <w:pPr>
              <w:widowControl/>
              <w:jc w:val="center"/>
              <w:rPr>
                <w:rFonts w:ascii="宋体" w:hAnsi="宋体" w:cs="宋体"/>
                <w:color w:val="000000"/>
                <w:kern w:val="0"/>
                <w:sz w:val="18"/>
                <w:szCs w:val="18"/>
              </w:rPr>
            </w:pPr>
            <w:r>
              <w:rPr>
                <w:rFonts w:hint="eastAsia" w:ascii="宋体" w:hAnsi="宋体" w:cs="宋体"/>
                <w:color w:val="000000"/>
                <w:kern w:val="0"/>
                <w:sz w:val="18"/>
                <w:szCs w:val="18"/>
              </w:rPr>
              <w:t>医技上下装（冬装）</w:t>
            </w:r>
          </w:p>
        </w:tc>
        <w:tc>
          <w:tcPr>
            <w:tcW w:w="159" w:type="pct"/>
            <w:tcBorders>
              <w:top w:val="nil"/>
              <w:left w:val="nil"/>
              <w:bottom w:val="single" w:color="auto" w:sz="4" w:space="0"/>
              <w:right w:val="single" w:color="auto" w:sz="4" w:space="0"/>
            </w:tcBorders>
            <w:shd w:val="clear" w:color="000000" w:fill="FFFFFF"/>
            <w:vAlign w:val="center"/>
          </w:tcPr>
          <w:p w14:paraId="2C35253E">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3903AD7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25C26E5B">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17AB4C1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4F5F6001">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72C2B9C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5B716A22">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DB5CC3F">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E482CC0">
            <w:pPr>
              <w:widowControl/>
              <w:jc w:val="center"/>
              <w:rPr>
                <w:rFonts w:ascii="宋体" w:hAnsi="宋体" w:cs="宋体"/>
                <w:color w:val="000000"/>
                <w:kern w:val="0"/>
                <w:sz w:val="18"/>
                <w:szCs w:val="18"/>
              </w:rPr>
            </w:pPr>
            <w:r>
              <w:rPr>
                <w:rFonts w:hint="eastAsia" w:ascii="宋体" w:hAnsi="宋体" w:cs="宋体"/>
                <w:color w:val="000000"/>
                <w:kern w:val="0"/>
                <w:sz w:val="18"/>
                <w:szCs w:val="18"/>
              </w:rPr>
              <w:t>分体式护士服（夏装）</w:t>
            </w:r>
          </w:p>
        </w:tc>
        <w:tc>
          <w:tcPr>
            <w:tcW w:w="159" w:type="pct"/>
            <w:tcBorders>
              <w:top w:val="nil"/>
              <w:left w:val="nil"/>
              <w:bottom w:val="single" w:color="auto" w:sz="4" w:space="0"/>
              <w:right w:val="single" w:color="auto" w:sz="4" w:space="0"/>
            </w:tcBorders>
            <w:shd w:val="clear" w:color="000000" w:fill="FFFFFF"/>
            <w:vAlign w:val="center"/>
          </w:tcPr>
          <w:p w14:paraId="4A957912">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65FA9BB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7F354F23">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6FE2AECA">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vAlign w:val="center"/>
          </w:tcPr>
          <w:p w14:paraId="12EF3D77">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量体定制，大小须合适修身（领口、袖口撞色织条纹）</w:t>
            </w:r>
          </w:p>
        </w:tc>
        <w:tc>
          <w:tcPr>
            <w:tcW w:w="394" w:type="pct"/>
            <w:tcBorders>
              <w:top w:val="nil"/>
              <w:left w:val="nil"/>
              <w:bottom w:val="single" w:color="auto" w:sz="4" w:space="0"/>
              <w:right w:val="single" w:color="auto" w:sz="4" w:space="0"/>
            </w:tcBorders>
            <w:noWrap/>
            <w:vAlign w:val="center"/>
          </w:tcPr>
          <w:p w14:paraId="5F08554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49.20 </w:t>
            </w:r>
          </w:p>
        </w:tc>
      </w:tr>
      <w:tr w14:paraId="234029CB">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9533692">
            <w:pPr>
              <w:widowControl/>
              <w:jc w:val="center"/>
              <w:rPr>
                <w:rFonts w:ascii="宋体" w:hAnsi="宋体" w:cs="宋体"/>
                <w:color w:val="000000"/>
                <w:kern w:val="0"/>
                <w:sz w:val="18"/>
                <w:szCs w:val="18"/>
              </w:rPr>
            </w:pPr>
            <w:r>
              <w:rPr>
                <w:rFonts w:hint="eastAsia" w:ascii="宋体" w:hAnsi="宋体" w:cs="宋体"/>
                <w:color w:val="000000"/>
                <w:kern w:val="0"/>
                <w:sz w:val="18"/>
                <w:szCs w:val="18"/>
              </w:rPr>
              <w:t>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9D05491">
            <w:pPr>
              <w:widowControl/>
              <w:jc w:val="center"/>
              <w:rPr>
                <w:rFonts w:ascii="宋体" w:hAnsi="宋体" w:cs="宋体"/>
                <w:color w:val="000000"/>
                <w:kern w:val="0"/>
                <w:sz w:val="18"/>
                <w:szCs w:val="18"/>
              </w:rPr>
            </w:pPr>
            <w:r>
              <w:rPr>
                <w:rFonts w:hint="eastAsia" w:ascii="宋体" w:hAnsi="宋体" w:cs="宋体"/>
                <w:color w:val="000000"/>
                <w:kern w:val="0"/>
                <w:sz w:val="18"/>
                <w:szCs w:val="18"/>
              </w:rPr>
              <w:t>分体式护士服（冬装）</w:t>
            </w:r>
          </w:p>
        </w:tc>
        <w:tc>
          <w:tcPr>
            <w:tcW w:w="159" w:type="pct"/>
            <w:tcBorders>
              <w:top w:val="nil"/>
              <w:left w:val="nil"/>
              <w:bottom w:val="single" w:color="auto" w:sz="4" w:space="0"/>
              <w:right w:val="single" w:color="auto" w:sz="4" w:space="0"/>
            </w:tcBorders>
            <w:shd w:val="clear" w:color="000000" w:fill="FFFFFF"/>
            <w:vAlign w:val="center"/>
          </w:tcPr>
          <w:p w14:paraId="61873D0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42A102E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550DF8D5">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76C0BC57">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vAlign w:val="center"/>
          </w:tcPr>
          <w:p w14:paraId="3DB82A31">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量体定制，大小须合适修身（领口、袖口撞色织条纹）</w:t>
            </w:r>
          </w:p>
        </w:tc>
        <w:tc>
          <w:tcPr>
            <w:tcW w:w="394" w:type="pct"/>
            <w:tcBorders>
              <w:top w:val="nil"/>
              <w:left w:val="nil"/>
              <w:bottom w:val="single" w:color="auto" w:sz="4" w:space="0"/>
              <w:right w:val="single" w:color="auto" w:sz="4" w:space="0"/>
            </w:tcBorders>
            <w:noWrap/>
            <w:vAlign w:val="center"/>
          </w:tcPr>
          <w:p w14:paraId="0BEC134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55.07 </w:t>
            </w:r>
          </w:p>
        </w:tc>
      </w:tr>
      <w:tr w14:paraId="3BB29B62">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BFF66F5">
            <w:pPr>
              <w:widowControl/>
              <w:jc w:val="center"/>
              <w:rPr>
                <w:rFonts w:ascii="宋体" w:hAnsi="宋体" w:cs="宋体"/>
                <w:color w:val="000000"/>
                <w:kern w:val="0"/>
                <w:sz w:val="18"/>
                <w:szCs w:val="18"/>
              </w:rPr>
            </w:pPr>
            <w:r>
              <w:rPr>
                <w:rFonts w:hint="eastAsia" w:ascii="宋体" w:hAnsi="宋体" w:cs="宋体"/>
                <w:color w:val="000000"/>
                <w:kern w:val="0"/>
                <w:sz w:val="18"/>
                <w:szCs w:val="18"/>
              </w:rPr>
              <w:t>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68D94B9">
            <w:pPr>
              <w:widowControl/>
              <w:jc w:val="center"/>
              <w:rPr>
                <w:rFonts w:ascii="宋体" w:hAnsi="宋体" w:cs="宋体"/>
                <w:color w:val="000000"/>
                <w:kern w:val="0"/>
                <w:sz w:val="18"/>
                <w:szCs w:val="18"/>
              </w:rPr>
            </w:pPr>
            <w:r>
              <w:rPr>
                <w:rFonts w:hint="eastAsia" w:ascii="宋体" w:hAnsi="宋体" w:cs="宋体"/>
                <w:color w:val="000000"/>
                <w:kern w:val="0"/>
                <w:sz w:val="18"/>
                <w:szCs w:val="18"/>
              </w:rPr>
              <w:t>护士长裤</w:t>
            </w:r>
          </w:p>
        </w:tc>
        <w:tc>
          <w:tcPr>
            <w:tcW w:w="159" w:type="pct"/>
            <w:tcBorders>
              <w:top w:val="nil"/>
              <w:left w:val="nil"/>
              <w:bottom w:val="single" w:color="auto" w:sz="4" w:space="0"/>
              <w:right w:val="single" w:color="auto" w:sz="4" w:space="0"/>
            </w:tcBorders>
            <w:shd w:val="clear" w:color="000000" w:fill="FFFFFF"/>
            <w:vAlign w:val="center"/>
          </w:tcPr>
          <w:p w14:paraId="22C04576">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770F13B0">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vAlign w:val="center"/>
          </w:tcPr>
          <w:p w14:paraId="5CED2DD1">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06B9836D">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vAlign w:val="center"/>
          </w:tcPr>
          <w:p w14:paraId="0613B1EF">
            <w:pPr>
              <w:widowControl/>
              <w:jc w:val="left"/>
              <w:rPr>
                <w:rFonts w:ascii="宋体" w:hAnsi="宋体" w:cs="宋体"/>
                <w:color w:val="000000"/>
                <w:kern w:val="0"/>
                <w:sz w:val="18"/>
                <w:szCs w:val="18"/>
              </w:rPr>
            </w:pPr>
            <w:r>
              <w:rPr>
                <w:rFonts w:hint="eastAsia" w:ascii="宋体" w:hAnsi="宋体" w:cs="宋体"/>
                <w:color w:val="000000"/>
                <w:kern w:val="0"/>
                <w:sz w:val="18"/>
                <w:szCs w:val="18"/>
              </w:rPr>
              <w:t>后腰松紧、前拉链、前车中挺缝，两插袋加皮带瓣</w:t>
            </w:r>
          </w:p>
        </w:tc>
        <w:tc>
          <w:tcPr>
            <w:tcW w:w="394" w:type="pct"/>
            <w:tcBorders>
              <w:top w:val="nil"/>
              <w:left w:val="nil"/>
              <w:bottom w:val="single" w:color="auto" w:sz="4" w:space="0"/>
              <w:right w:val="single" w:color="auto" w:sz="4" w:space="0"/>
            </w:tcBorders>
            <w:noWrap/>
            <w:vAlign w:val="center"/>
          </w:tcPr>
          <w:p w14:paraId="4AEB85C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0463935A">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0BA8A53">
            <w:pPr>
              <w:widowControl/>
              <w:jc w:val="center"/>
              <w:rPr>
                <w:rFonts w:ascii="宋体" w:hAnsi="宋体" w:cs="宋体"/>
                <w:color w:val="000000"/>
                <w:kern w:val="0"/>
                <w:sz w:val="18"/>
                <w:szCs w:val="18"/>
              </w:rPr>
            </w:pPr>
            <w:r>
              <w:rPr>
                <w:rFonts w:hint="eastAsia" w:ascii="宋体" w:hAnsi="宋体" w:cs="宋体"/>
                <w:color w:val="000000"/>
                <w:kern w:val="0"/>
                <w:sz w:val="18"/>
                <w:szCs w:val="18"/>
              </w:rPr>
              <w:t>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F7C2874">
            <w:pPr>
              <w:widowControl/>
              <w:jc w:val="center"/>
              <w:rPr>
                <w:rFonts w:ascii="宋体" w:hAnsi="宋体" w:cs="宋体"/>
                <w:color w:val="000000"/>
                <w:kern w:val="0"/>
                <w:sz w:val="18"/>
                <w:szCs w:val="18"/>
              </w:rPr>
            </w:pPr>
            <w:r>
              <w:rPr>
                <w:rFonts w:hint="eastAsia" w:ascii="宋体" w:hAnsi="宋体" w:cs="宋体"/>
                <w:color w:val="000000"/>
                <w:kern w:val="0"/>
                <w:sz w:val="18"/>
                <w:szCs w:val="18"/>
              </w:rPr>
              <w:t>护士帽</w:t>
            </w:r>
          </w:p>
        </w:tc>
        <w:tc>
          <w:tcPr>
            <w:tcW w:w="159" w:type="pct"/>
            <w:tcBorders>
              <w:top w:val="nil"/>
              <w:left w:val="nil"/>
              <w:bottom w:val="single" w:color="auto" w:sz="4" w:space="0"/>
              <w:right w:val="single" w:color="auto" w:sz="4" w:space="0"/>
            </w:tcBorders>
            <w:shd w:val="clear" w:color="000000" w:fill="FFFFFF"/>
            <w:vAlign w:val="center"/>
          </w:tcPr>
          <w:p w14:paraId="11AE86C3">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vAlign w:val="center"/>
          </w:tcPr>
          <w:p w14:paraId="46663FB4">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6C296BC6">
            <w:pPr>
              <w:widowControl/>
              <w:jc w:val="center"/>
              <w:rPr>
                <w:rFonts w:ascii="宋体" w:hAnsi="宋体" w:cs="宋体"/>
                <w:color w:val="000000"/>
                <w:kern w:val="0"/>
                <w:sz w:val="18"/>
                <w:szCs w:val="18"/>
              </w:rPr>
            </w:pPr>
            <w:r>
              <w:rPr>
                <w:rFonts w:hint="eastAsia" w:ascii="宋体" w:hAnsi="宋体" w:cs="宋体"/>
                <w:color w:val="000000"/>
                <w:kern w:val="0"/>
                <w:sz w:val="18"/>
                <w:szCs w:val="18"/>
              </w:rPr>
              <w:t>全精梳线绢</w:t>
            </w:r>
          </w:p>
        </w:tc>
        <w:tc>
          <w:tcPr>
            <w:tcW w:w="837" w:type="pct"/>
            <w:tcBorders>
              <w:top w:val="nil"/>
              <w:left w:val="nil"/>
              <w:bottom w:val="single" w:color="auto" w:sz="4" w:space="0"/>
              <w:right w:val="single" w:color="auto" w:sz="4" w:space="0"/>
            </w:tcBorders>
            <w:vAlign w:val="center"/>
          </w:tcPr>
          <w:p w14:paraId="27ECC6C0">
            <w:pPr>
              <w:widowControl/>
              <w:jc w:val="left"/>
              <w:rPr>
                <w:rFonts w:ascii="宋体" w:hAnsi="宋体" w:cs="宋体"/>
                <w:color w:val="000000"/>
                <w:kern w:val="0"/>
                <w:sz w:val="18"/>
                <w:szCs w:val="18"/>
              </w:rPr>
            </w:pPr>
            <w:r>
              <w:rPr>
                <w:rFonts w:hint="eastAsia" w:ascii="宋体" w:hAnsi="宋体" w:cs="宋体"/>
                <w:color w:val="000000"/>
                <w:kern w:val="0"/>
                <w:sz w:val="18"/>
                <w:szCs w:val="18"/>
              </w:rPr>
              <w:t>45/2*45/2                     聚酯纤维65%，精梳棉35%</w:t>
            </w:r>
          </w:p>
        </w:tc>
        <w:tc>
          <w:tcPr>
            <w:tcW w:w="835" w:type="pct"/>
            <w:tcBorders>
              <w:top w:val="nil"/>
              <w:left w:val="nil"/>
              <w:bottom w:val="single" w:color="auto" w:sz="4" w:space="0"/>
              <w:right w:val="single" w:color="auto" w:sz="4" w:space="0"/>
            </w:tcBorders>
            <w:noWrap/>
            <w:vAlign w:val="center"/>
          </w:tcPr>
          <w:p w14:paraId="5E08B31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8B15F8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11.01 </w:t>
            </w:r>
          </w:p>
        </w:tc>
      </w:tr>
      <w:tr w14:paraId="56F8ACCC">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E3BCB92">
            <w:pPr>
              <w:widowControl/>
              <w:jc w:val="center"/>
              <w:rPr>
                <w:rFonts w:ascii="宋体" w:hAnsi="宋体" w:cs="宋体"/>
                <w:color w:val="000000"/>
                <w:kern w:val="0"/>
                <w:sz w:val="18"/>
                <w:szCs w:val="18"/>
              </w:rPr>
            </w:pPr>
            <w:r>
              <w:rPr>
                <w:rFonts w:hint="eastAsia" w:ascii="宋体" w:hAnsi="宋体" w:cs="宋体"/>
                <w:color w:val="000000"/>
                <w:kern w:val="0"/>
                <w:sz w:val="18"/>
                <w:szCs w:val="18"/>
              </w:rPr>
              <w:t>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4E9080F">
            <w:pPr>
              <w:widowControl/>
              <w:jc w:val="center"/>
              <w:rPr>
                <w:rFonts w:ascii="宋体" w:hAnsi="宋体" w:cs="宋体"/>
                <w:color w:val="000000"/>
                <w:kern w:val="0"/>
                <w:sz w:val="18"/>
                <w:szCs w:val="18"/>
              </w:rPr>
            </w:pPr>
            <w:r>
              <w:rPr>
                <w:rFonts w:hint="eastAsia" w:ascii="宋体" w:hAnsi="宋体" w:cs="宋体"/>
                <w:color w:val="000000"/>
                <w:kern w:val="0"/>
                <w:sz w:val="18"/>
                <w:szCs w:val="18"/>
              </w:rPr>
              <w:t>葫芦花帽</w:t>
            </w:r>
          </w:p>
        </w:tc>
        <w:tc>
          <w:tcPr>
            <w:tcW w:w="159" w:type="pct"/>
            <w:tcBorders>
              <w:top w:val="nil"/>
              <w:left w:val="nil"/>
              <w:bottom w:val="single" w:color="auto" w:sz="4" w:space="0"/>
              <w:right w:val="single" w:color="auto" w:sz="4" w:space="0"/>
            </w:tcBorders>
            <w:shd w:val="clear" w:color="000000" w:fill="FFFFFF"/>
            <w:noWrap/>
            <w:vAlign w:val="center"/>
          </w:tcPr>
          <w:p w14:paraId="15B693A7">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noWrap/>
            <w:vAlign w:val="center"/>
          </w:tcPr>
          <w:p w14:paraId="7CB67E8E">
            <w:pPr>
              <w:widowControl/>
              <w:jc w:val="center"/>
              <w:rPr>
                <w:rFonts w:ascii="宋体" w:hAnsi="宋体" w:cs="宋体"/>
                <w:color w:val="000000"/>
                <w:kern w:val="0"/>
                <w:sz w:val="18"/>
                <w:szCs w:val="18"/>
              </w:rPr>
            </w:pPr>
            <w:r>
              <w:rPr>
                <w:rFonts w:hint="eastAsia" w:ascii="宋体" w:hAnsi="宋体" w:cs="宋体"/>
                <w:color w:val="000000"/>
                <w:kern w:val="0"/>
                <w:sz w:val="18"/>
                <w:szCs w:val="18"/>
              </w:rPr>
              <w:t>常规</w:t>
            </w:r>
          </w:p>
        </w:tc>
        <w:tc>
          <w:tcPr>
            <w:tcW w:w="390" w:type="pct"/>
            <w:tcBorders>
              <w:top w:val="nil"/>
              <w:left w:val="nil"/>
              <w:bottom w:val="single" w:color="auto" w:sz="4" w:space="0"/>
              <w:right w:val="single" w:color="auto" w:sz="4" w:space="0"/>
            </w:tcBorders>
            <w:shd w:val="clear" w:color="000000" w:fill="FFFFFF"/>
            <w:noWrap/>
            <w:vAlign w:val="center"/>
          </w:tcPr>
          <w:p w14:paraId="1A7181FB">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w:t>
            </w:r>
          </w:p>
        </w:tc>
        <w:tc>
          <w:tcPr>
            <w:tcW w:w="837" w:type="pct"/>
            <w:tcBorders>
              <w:top w:val="nil"/>
              <w:left w:val="nil"/>
              <w:bottom w:val="single" w:color="auto" w:sz="4" w:space="0"/>
              <w:right w:val="single" w:color="auto" w:sz="4" w:space="0"/>
            </w:tcBorders>
            <w:shd w:val="clear" w:color="000000" w:fill="FFFFFF"/>
            <w:vAlign w:val="center"/>
          </w:tcPr>
          <w:p w14:paraId="2C7BE61A">
            <w:pPr>
              <w:widowControl/>
              <w:jc w:val="left"/>
              <w:rPr>
                <w:rFonts w:ascii="宋体" w:hAnsi="宋体" w:cs="宋体"/>
                <w:color w:val="000000"/>
                <w:kern w:val="0"/>
                <w:sz w:val="18"/>
                <w:szCs w:val="18"/>
              </w:rPr>
            </w:pPr>
            <w:r>
              <w:rPr>
                <w:rFonts w:hint="eastAsia" w:ascii="宋体" w:hAnsi="宋体" w:cs="宋体"/>
                <w:color w:val="000000"/>
                <w:kern w:val="0"/>
                <w:sz w:val="18"/>
                <w:szCs w:val="18"/>
              </w:rPr>
              <w:t>100%棉</w:t>
            </w:r>
          </w:p>
        </w:tc>
        <w:tc>
          <w:tcPr>
            <w:tcW w:w="835" w:type="pct"/>
            <w:tcBorders>
              <w:top w:val="nil"/>
              <w:left w:val="nil"/>
              <w:bottom w:val="single" w:color="auto" w:sz="4" w:space="0"/>
              <w:right w:val="single" w:color="auto" w:sz="4" w:space="0"/>
            </w:tcBorders>
            <w:shd w:val="clear" w:color="000000" w:fill="FFFFFF"/>
            <w:noWrap/>
            <w:vAlign w:val="center"/>
          </w:tcPr>
          <w:p w14:paraId="395212D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632992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16.15 </w:t>
            </w:r>
          </w:p>
        </w:tc>
      </w:tr>
      <w:tr w14:paraId="311024F4">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C874C58">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6A95396">
            <w:pPr>
              <w:widowControl/>
              <w:jc w:val="center"/>
              <w:rPr>
                <w:rFonts w:ascii="宋体" w:hAnsi="宋体" w:cs="宋体"/>
                <w:color w:val="000000"/>
                <w:kern w:val="0"/>
                <w:sz w:val="18"/>
                <w:szCs w:val="18"/>
              </w:rPr>
            </w:pPr>
            <w:r>
              <w:rPr>
                <w:rFonts w:hint="eastAsia" w:ascii="宋体" w:hAnsi="宋体" w:cs="宋体"/>
                <w:color w:val="000000"/>
                <w:kern w:val="0"/>
                <w:sz w:val="18"/>
                <w:szCs w:val="18"/>
              </w:rPr>
              <w:t>隔离帽</w:t>
            </w:r>
          </w:p>
        </w:tc>
        <w:tc>
          <w:tcPr>
            <w:tcW w:w="159" w:type="pct"/>
            <w:tcBorders>
              <w:top w:val="nil"/>
              <w:left w:val="nil"/>
              <w:bottom w:val="single" w:color="auto" w:sz="4" w:space="0"/>
              <w:right w:val="single" w:color="auto" w:sz="4" w:space="0"/>
            </w:tcBorders>
            <w:shd w:val="clear" w:color="000000" w:fill="FFFFFF"/>
            <w:noWrap/>
            <w:vAlign w:val="center"/>
          </w:tcPr>
          <w:p w14:paraId="73E4D417">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43CA18D5">
            <w:pPr>
              <w:widowControl/>
              <w:jc w:val="center"/>
              <w:rPr>
                <w:rFonts w:ascii="宋体" w:hAnsi="宋体" w:cs="宋体"/>
                <w:color w:val="000000"/>
                <w:kern w:val="0"/>
                <w:sz w:val="18"/>
                <w:szCs w:val="18"/>
              </w:rPr>
            </w:pPr>
            <w:r>
              <w:rPr>
                <w:rFonts w:hint="eastAsia" w:ascii="宋体" w:hAnsi="宋体" w:cs="宋体"/>
                <w:color w:val="000000"/>
                <w:kern w:val="0"/>
                <w:sz w:val="18"/>
                <w:szCs w:val="18"/>
              </w:rPr>
              <w:t>常规</w:t>
            </w:r>
          </w:p>
        </w:tc>
        <w:tc>
          <w:tcPr>
            <w:tcW w:w="390" w:type="pct"/>
            <w:tcBorders>
              <w:top w:val="nil"/>
              <w:left w:val="nil"/>
              <w:bottom w:val="single" w:color="auto" w:sz="4" w:space="0"/>
              <w:right w:val="single" w:color="auto" w:sz="4" w:space="0"/>
            </w:tcBorders>
            <w:shd w:val="clear" w:color="000000" w:fill="FFFFFF"/>
            <w:vAlign w:val="center"/>
          </w:tcPr>
          <w:p w14:paraId="24DD3D76">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37" w:type="pct"/>
            <w:tcBorders>
              <w:top w:val="nil"/>
              <w:left w:val="nil"/>
              <w:bottom w:val="single" w:color="auto" w:sz="4" w:space="0"/>
              <w:right w:val="single" w:color="auto" w:sz="4" w:space="0"/>
            </w:tcBorders>
            <w:shd w:val="clear" w:color="000000" w:fill="FFFFFF"/>
            <w:vAlign w:val="center"/>
          </w:tcPr>
          <w:p w14:paraId="7E43A3A7">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5" w:type="pct"/>
            <w:tcBorders>
              <w:top w:val="nil"/>
              <w:left w:val="nil"/>
              <w:bottom w:val="single" w:color="auto" w:sz="4" w:space="0"/>
              <w:right w:val="single" w:color="auto" w:sz="4" w:space="0"/>
            </w:tcBorders>
            <w:noWrap/>
            <w:vAlign w:val="center"/>
          </w:tcPr>
          <w:p w14:paraId="22FDA0E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669B66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2.94 </w:t>
            </w:r>
          </w:p>
        </w:tc>
      </w:tr>
      <w:tr w14:paraId="6070C3E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C9A9239">
            <w:pPr>
              <w:widowControl/>
              <w:jc w:val="center"/>
              <w:rPr>
                <w:rFonts w:ascii="宋体" w:hAnsi="宋体" w:cs="宋体"/>
                <w:color w:val="000000"/>
                <w:kern w:val="0"/>
                <w:sz w:val="18"/>
                <w:szCs w:val="18"/>
              </w:rPr>
            </w:pPr>
            <w:r>
              <w:rPr>
                <w:rFonts w:hint="eastAsia" w:ascii="宋体" w:hAnsi="宋体" w:cs="宋体"/>
                <w:color w:val="000000"/>
                <w:kern w:val="0"/>
                <w:sz w:val="18"/>
                <w:szCs w:val="18"/>
              </w:rPr>
              <w:t>11</w:t>
            </w:r>
          </w:p>
        </w:tc>
        <w:tc>
          <w:tcPr>
            <w:tcW w:w="426" w:type="pct"/>
            <w:gridSpan w:val="2"/>
            <w:tcBorders>
              <w:top w:val="single" w:color="auto" w:sz="4" w:space="0"/>
              <w:left w:val="nil"/>
              <w:bottom w:val="single" w:color="auto" w:sz="4" w:space="0"/>
              <w:right w:val="single" w:color="auto" w:sz="4" w:space="0"/>
            </w:tcBorders>
            <w:shd w:val="clear" w:color="000000" w:fill="FFFFFF"/>
            <w:noWrap/>
            <w:vAlign w:val="center"/>
          </w:tcPr>
          <w:p w14:paraId="70D28EE5">
            <w:pPr>
              <w:widowControl/>
              <w:jc w:val="center"/>
              <w:rPr>
                <w:rFonts w:ascii="宋体" w:hAnsi="宋体" w:cs="宋体"/>
                <w:color w:val="000000"/>
                <w:kern w:val="0"/>
                <w:sz w:val="18"/>
                <w:szCs w:val="18"/>
              </w:rPr>
            </w:pPr>
            <w:r>
              <w:rPr>
                <w:rFonts w:hint="eastAsia" w:ascii="宋体" w:hAnsi="宋体" w:cs="宋体"/>
                <w:color w:val="000000"/>
                <w:kern w:val="0"/>
                <w:sz w:val="18"/>
                <w:szCs w:val="18"/>
              </w:rPr>
              <w:t>手术室手术衣</w:t>
            </w:r>
          </w:p>
        </w:tc>
        <w:tc>
          <w:tcPr>
            <w:tcW w:w="159" w:type="pct"/>
            <w:tcBorders>
              <w:top w:val="nil"/>
              <w:left w:val="nil"/>
              <w:bottom w:val="single" w:color="auto" w:sz="4" w:space="0"/>
              <w:right w:val="single" w:color="auto" w:sz="4" w:space="0"/>
            </w:tcBorders>
            <w:shd w:val="clear" w:color="000000" w:fill="FFFFFF"/>
            <w:vAlign w:val="center"/>
          </w:tcPr>
          <w:p w14:paraId="47FD52B3">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33DC7A6A">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auto" w:fill="auto"/>
            <w:vAlign w:val="center"/>
          </w:tcPr>
          <w:p w14:paraId="0DE624D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37" w:type="pct"/>
            <w:tcBorders>
              <w:top w:val="nil"/>
              <w:left w:val="nil"/>
              <w:bottom w:val="single" w:color="auto" w:sz="4" w:space="0"/>
              <w:right w:val="single" w:color="auto" w:sz="4" w:space="0"/>
            </w:tcBorders>
            <w:shd w:val="clear" w:color="000000" w:fill="FFFFFF"/>
            <w:vAlign w:val="center"/>
          </w:tcPr>
          <w:p w14:paraId="5F94D26A">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noWrap/>
            <w:vAlign w:val="center"/>
          </w:tcPr>
          <w:p w14:paraId="4F3D710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35E78B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258CB228">
        <w:tblPrEx>
          <w:tblCellMar>
            <w:top w:w="0" w:type="dxa"/>
            <w:left w:w="108" w:type="dxa"/>
            <w:bottom w:w="0" w:type="dxa"/>
            <w:right w:w="108" w:type="dxa"/>
          </w:tblCellMar>
        </w:tblPrEx>
        <w:trPr>
          <w:gridAfter w:val="2"/>
          <w:wAfter w:w="1270" w:type="pct"/>
          <w:trHeight w:val="129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059285D">
            <w:pPr>
              <w:widowControl/>
              <w:jc w:val="center"/>
              <w:rPr>
                <w:rFonts w:ascii="宋体" w:hAnsi="宋体" w:cs="宋体"/>
                <w:color w:val="000000"/>
                <w:kern w:val="0"/>
                <w:sz w:val="18"/>
                <w:szCs w:val="18"/>
              </w:rPr>
            </w:pPr>
            <w:r>
              <w:rPr>
                <w:rFonts w:hint="eastAsia" w:ascii="宋体" w:hAnsi="宋体" w:cs="宋体"/>
                <w:color w:val="000000"/>
                <w:kern w:val="0"/>
                <w:sz w:val="18"/>
                <w:szCs w:val="18"/>
              </w:rPr>
              <w:t>12</w:t>
            </w:r>
          </w:p>
        </w:tc>
        <w:tc>
          <w:tcPr>
            <w:tcW w:w="426" w:type="pct"/>
            <w:gridSpan w:val="2"/>
            <w:tcBorders>
              <w:top w:val="single" w:color="auto" w:sz="4" w:space="0"/>
              <w:left w:val="nil"/>
              <w:bottom w:val="single" w:color="auto" w:sz="4" w:space="0"/>
              <w:right w:val="single" w:color="auto" w:sz="4" w:space="0"/>
            </w:tcBorders>
            <w:shd w:val="clear" w:color="000000" w:fill="FFFFFF"/>
            <w:noWrap/>
            <w:vAlign w:val="center"/>
          </w:tcPr>
          <w:p w14:paraId="0B32034F">
            <w:pPr>
              <w:widowControl/>
              <w:jc w:val="center"/>
              <w:rPr>
                <w:rFonts w:ascii="宋体" w:hAnsi="宋体" w:cs="宋体"/>
                <w:color w:val="000000"/>
                <w:kern w:val="0"/>
                <w:sz w:val="18"/>
                <w:szCs w:val="18"/>
              </w:rPr>
            </w:pPr>
            <w:r>
              <w:rPr>
                <w:rFonts w:hint="eastAsia" w:ascii="宋体" w:hAnsi="宋体" w:cs="宋体"/>
                <w:color w:val="000000"/>
                <w:kern w:val="0"/>
                <w:sz w:val="18"/>
                <w:szCs w:val="18"/>
              </w:rPr>
              <w:t>麻醉科上衣</w:t>
            </w:r>
          </w:p>
        </w:tc>
        <w:tc>
          <w:tcPr>
            <w:tcW w:w="159" w:type="pct"/>
            <w:tcBorders>
              <w:top w:val="nil"/>
              <w:left w:val="nil"/>
              <w:bottom w:val="single" w:color="auto" w:sz="4" w:space="0"/>
              <w:right w:val="single" w:color="auto" w:sz="4" w:space="0"/>
            </w:tcBorders>
            <w:shd w:val="clear" w:color="000000" w:fill="FFFFFF"/>
            <w:vAlign w:val="center"/>
          </w:tcPr>
          <w:p w14:paraId="4F9CB27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2B137B9E">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auto" w:fill="auto"/>
            <w:vAlign w:val="center"/>
          </w:tcPr>
          <w:p w14:paraId="5C921073">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全棉医用深绿布</w:t>
            </w:r>
          </w:p>
        </w:tc>
        <w:tc>
          <w:tcPr>
            <w:tcW w:w="837" w:type="pct"/>
            <w:tcBorders>
              <w:top w:val="nil"/>
              <w:left w:val="nil"/>
              <w:bottom w:val="single" w:color="auto" w:sz="4" w:space="0"/>
              <w:right w:val="single" w:color="auto" w:sz="4" w:space="0"/>
            </w:tcBorders>
            <w:shd w:val="clear" w:color="000000" w:fill="FFFFFF"/>
            <w:vAlign w:val="center"/>
          </w:tcPr>
          <w:p w14:paraId="68E3A6B8">
            <w:pPr>
              <w:widowControl/>
              <w:jc w:val="left"/>
              <w:rPr>
                <w:rFonts w:ascii="宋体" w:hAnsi="宋体" w:cs="宋体"/>
                <w:color w:val="000000"/>
                <w:kern w:val="0"/>
                <w:sz w:val="18"/>
                <w:szCs w:val="18"/>
              </w:rPr>
            </w:pPr>
            <w:r>
              <w:rPr>
                <w:rFonts w:hint="eastAsia" w:ascii="宋体" w:hAnsi="宋体" w:cs="宋体"/>
                <w:color w:val="000000"/>
                <w:kern w:val="0"/>
                <w:sz w:val="18"/>
                <w:szCs w:val="18"/>
              </w:rPr>
              <w:t>深绿色纱卡 21s*21s 108*58 100%棉   里布：深绿色平布 20s*20s 60*60</w:t>
            </w:r>
          </w:p>
        </w:tc>
        <w:tc>
          <w:tcPr>
            <w:tcW w:w="835" w:type="pct"/>
            <w:tcBorders>
              <w:top w:val="nil"/>
              <w:left w:val="nil"/>
              <w:bottom w:val="single" w:color="auto" w:sz="4" w:space="0"/>
              <w:right w:val="single" w:color="auto" w:sz="4" w:space="0"/>
            </w:tcBorders>
            <w:noWrap/>
            <w:vAlign w:val="center"/>
          </w:tcPr>
          <w:p w14:paraId="70E7D7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43A35D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94.72 </w:t>
            </w:r>
          </w:p>
        </w:tc>
      </w:tr>
      <w:tr w14:paraId="4C31148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9933D2E">
            <w:pPr>
              <w:widowControl/>
              <w:jc w:val="center"/>
              <w:rPr>
                <w:rFonts w:ascii="宋体" w:hAnsi="宋体" w:cs="宋体"/>
                <w:color w:val="000000"/>
                <w:kern w:val="0"/>
                <w:sz w:val="18"/>
                <w:szCs w:val="18"/>
              </w:rPr>
            </w:pPr>
            <w:r>
              <w:rPr>
                <w:rFonts w:hint="eastAsia" w:ascii="宋体" w:hAnsi="宋体" w:cs="宋体"/>
                <w:color w:val="000000"/>
                <w:kern w:val="0"/>
                <w:sz w:val="18"/>
                <w:szCs w:val="18"/>
              </w:rPr>
              <w:t>13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C074023">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短袖洗手衣、裤</w:t>
            </w:r>
          </w:p>
        </w:tc>
        <w:tc>
          <w:tcPr>
            <w:tcW w:w="159" w:type="pct"/>
            <w:tcBorders>
              <w:top w:val="nil"/>
              <w:left w:val="nil"/>
              <w:bottom w:val="single" w:color="auto" w:sz="4" w:space="0"/>
              <w:right w:val="single" w:color="auto" w:sz="4" w:space="0"/>
            </w:tcBorders>
            <w:shd w:val="clear" w:color="000000" w:fill="FFFFFF"/>
            <w:vAlign w:val="center"/>
          </w:tcPr>
          <w:p w14:paraId="705541FB">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4CDD2E2F">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2340AD0C">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2109D704">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451E1B3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5A056F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38912B7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99E7EB4">
            <w:pPr>
              <w:widowControl/>
              <w:jc w:val="center"/>
              <w:rPr>
                <w:rFonts w:ascii="宋体" w:hAnsi="宋体" w:cs="宋体"/>
                <w:color w:val="000000"/>
                <w:kern w:val="0"/>
                <w:sz w:val="18"/>
                <w:szCs w:val="18"/>
              </w:rPr>
            </w:pPr>
            <w:r>
              <w:rPr>
                <w:rFonts w:hint="eastAsia" w:ascii="宋体" w:hAnsi="宋体" w:cs="宋体"/>
                <w:color w:val="000000"/>
                <w:kern w:val="0"/>
                <w:sz w:val="18"/>
                <w:szCs w:val="18"/>
              </w:rPr>
              <w:t>14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F38F434">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长袖洗手衣、裤</w:t>
            </w:r>
          </w:p>
        </w:tc>
        <w:tc>
          <w:tcPr>
            <w:tcW w:w="159" w:type="pct"/>
            <w:tcBorders>
              <w:top w:val="nil"/>
              <w:left w:val="nil"/>
              <w:bottom w:val="single" w:color="auto" w:sz="4" w:space="0"/>
              <w:right w:val="single" w:color="auto" w:sz="4" w:space="0"/>
            </w:tcBorders>
            <w:shd w:val="clear" w:color="000000" w:fill="FFFFFF"/>
            <w:vAlign w:val="center"/>
          </w:tcPr>
          <w:p w14:paraId="1461D700">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vAlign w:val="center"/>
          </w:tcPr>
          <w:p w14:paraId="31552A57">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1EB89836">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3E2D7890">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7DF73A0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45C891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82.24 </w:t>
            </w:r>
          </w:p>
        </w:tc>
      </w:tr>
      <w:tr w14:paraId="1F948EC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4D506DC">
            <w:pPr>
              <w:widowControl/>
              <w:jc w:val="center"/>
              <w:rPr>
                <w:rFonts w:ascii="宋体" w:hAnsi="宋体" w:cs="宋体"/>
                <w:color w:val="000000"/>
                <w:kern w:val="0"/>
                <w:sz w:val="18"/>
                <w:szCs w:val="18"/>
              </w:rPr>
            </w:pPr>
            <w:r>
              <w:rPr>
                <w:rFonts w:hint="eastAsia" w:ascii="宋体" w:hAnsi="宋体" w:cs="宋体"/>
                <w:color w:val="000000"/>
                <w:kern w:val="0"/>
                <w:sz w:val="18"/>
                <w:szCs w:val="18"/>
              </w:rPr>
              <w:t>15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14C631B">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长袖洗手衣</w:t>
            </w:r>
          </w:p>
        </w:tc>
        <w:tc>
          <w:tcPr>
            <w:tcW w:w="159" w:type="pct"/>
            <w:tcBorders>
              <w:top w:val="nil"/>
              <w:left w:val="nil"/>
              <w:bottom w:val="single" w:color="auto" w:sz="4" w:space="0"/>
              <w:right w:val="single" w:color="auto" w:sz="4" w:space="0"/>
            </w:tcBorders>
            <w:shd w:val="clear" w:color="000000" w:fill="FFFFFF"/>
            <w:vAlign w:val="center"/>
          </w:tcPr>
          <w:p w14:paraId="338FD925">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5FE3292F">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5FA7E13F">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187ED812">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249055C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5DEC8D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40.39 </w:t>
            </w:r>
          </w:p>
        </w:tc>
      </w:tr>
      <w:tr w14:paraId="0925E0FD">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D3EBD03">
            <w:pPr>
              <w:widowControl/>
              <w:jc w:val="center"/>
              <w:rPr>
                <w:rFonts w:ascii="宋体" w:hAnsi="宋体" w:cs="宋体"/>
                <w:color w:val="000000"/>
                <w:kern w:val="0"/>
                <w:sz w:val="18"/>
                <w:szCs w:val="18"/>
              </w:rPr>
            </w:pPr>
            <w:r>
              <w:rPr>
                <w:rFonts w:hint="eastAsia" w:ascii="宋体" w:hAnsi="宋体" w:cs="宋体"/>
                <w:color w:val="000000"/>
                <w:kern w:val="0"/>
                <w:sz w:val="18"/>
                <w:szCs w:val="18"/>
              </w:rPr>
              <w:t>16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3BF72BF">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短袖洗手衣</w:t>
            </w:r>
          </w:p>
        </w:tc>
        <w:tc>
          <w:tcPr>
            <w:tcW w:w="159" w:type="pct"/>
            <w:tcBorders>
              <w:top w:val="nil"/>
              <w:left w:val="nil"/>
              <w:bottom w:val="single" w:color="auto" w:sz="4" w:space="0"/>
              <w:right w:val="single" w:color="auto" w:sz="4" w:space="0"/>
            </w:tcBorders>
            <w:shd w:val="clear" w:color="000000" w:fill="FFFFFF"/>
            <w:vAlign w:val="center"/>
          </w:tcPr>
          <w:p w14:paraId="74CD10C4">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126AB1A">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4E261DC5">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173CAD28">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55221CB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C9328B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36.71 </w:t>
            </w:r>
          </w:p>
        </w:tc>
      </w:tr>
      <w:tr w14:paraId="35071385">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2D8E71B7">
            <w:pPr>
              <w:widowControl/>
              <w:jc w:val="center"/>
              <w:rPr>
                <w:rFonts w:ascii="宋体" w:hAnsi="宋体" w:cs="宋体"/>
                <w:color w:val="000000"/>
                <w:kern w:val="0"/>
                <w:sz w:val="18"/>
                <w:szCs w:val="18"/>
              </w:rPr>
            </w:pPr>
            <w:r>
              <w:rPr>
                <w:rFonts w:hint="eastAsia" w:ascii="宋体" w:hAnsi="宋体" w:cs="宋体"/>
                <w:color w:val="000000"/>
                <w:kern w:val="0"/>
                <w:sz w:val="18"/>
                <w:szCs w:val="18"/>
              </w:rPr>
              <w:t>17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E06CB3F">
            <w:pPr>
              <w:widowControl/>
              <w:jc w:val="center"/>
              <w:rPr>
                <w:rFonts w:ascii="宋体" w:hAnsi="宋体" w:cs="宋体"/>
                <w:color w:val="000000"/>
                <w:kern w:val="0"/>
                <w:sz w:val="18"/>
                <w:szCs w:val="18"/>
              </w:rPr>
            </w:pPr>
            <w:r>
              <w:rPr>
                <w:rFonts w:hint="eastAsia" w:ascii="宋体" w:hAnsi="宋体" w:cs="宋体"/>
                <w:color w:val="000000"/>
                <w:kern w:val="0"/>
                <w:sz w:val="18"/>
                <w:szCs w:val="18"/>
              </w:rPr>
              <w:t>洗手裤</w:t>
            </w:r>
          </w:p>
        </w:tc>
        <w:tc>
          <w:tcPr>
            <w:tcW w:w="159" w:type="pct"/>
            <w:tcBorders>
              <w:top w:val="nil"/>
              <w:left w:val="nil"/>
              <w:bottom w:val="single" w:color="auto" w:sz="4" w:space="0"/>
              <w:right w:val="single" w:color="auto" w:sz="4" w:space="0"/>
            </w:tcBorders>
            <w:shd w:val="clear" w:color="000000" w:fill="FFFFFF"/>
            <w:vAlign w:val="center"/>
          </w:tcPr>
          <w:p w14:paraId="395C5BF0">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4361FAD6">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vAlign w:val="center"/>
          </w:tcPr>
          <w:p w14:paraId="7452E80B">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646DCE7A">
            <w:pPr>
              <w:widowControl/>
              <w:jc w:val="left"/>
              <w:rPr>
                <w:rFonts w:ascii="宋体" w:hAnsi="宋体" w:cs="宋体"/>
                <w:color w:val="000000"/>
                <w:kern w:val="0"/>
                <w:sz w:val="18"/>
                <w:szCs w:val="18"/>
              </w:rPr>
            </w:pPr>
            <w:r>
              <w:rPr>
                <w:rFonts w:hint="eastAsia" w:ascii="宋体" w:hAnsi="宋体" w:cs="宋体"/>
                <w:color w:val="000000"/>
                <w:kern w:val="0"/>
                <w:sz w:val="18"/>
                <w:szCs w:val="18"/>
              </w:rPr>
              <w:t>X21*21 108*58            耐高温、耐氯漂</w:t>
            </w:r>
          </w:p>
        </w:tc>
        <w:tc>
          <w:tcPr>
            <w:tcW w:w="835" w:type="pct"/>
            <w:tcBorders>
              <w:top w:val="nil"/>
              <w:left w:val="nil"/>
              <w:bottom w:val="single" w:color="auto" w:sz="4" w:space="0"/>
              <w:right w:val="single" w:color="auto" w:sz="4" w:space="0"/>
            </w:tcBorders>
            <w:noWrap/>
            <w:vAlign w:val="center"/>
          </w:tcPr>
          <w:p w14:paraId="598BCC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E73B72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58E838EF">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79C762F">
            <w:pPr>
              <w:widowControl/>
              <w:jc w:val="center"/>
              <w:rPr>
                <w:rFonts w:ascii="宋体" w:hAnsi="宋体" w:cs="宋体"/>
                <w:color w:val="000000"/>
                <w:kern w:val="0"/>
                <w:sz w:val="18"/>
                <w:szCs w:val="18"/>
              </w:rPr>
            </w:pPr>
            <w:r>
              <w:rPr>
                <w:rFonts w:hint="eastAsia" w:ascii="宋体" w:hAnsi="宋体" w:cs="宋体"/>
                <w:color w:val="000000"/>
                <w:kern w:val="0"/>
                <w:sz w:val="18"/>
                <w:szCs w:val="18"/>
              </w:rPr>
              <w:t>18</w:t>
            </w:r>
          </w:p>
        </w:tc>
        <w:tc>
          <w:tcPr>
            <w:tcW w:w="426" w:type="pct"/>
            <w:gridSpan w:val="2"/>
            <w:tcBorders>
              <w:top w:val="single" w:color="auto" w:sz="4" w:space="0"/>
              <w:left w:val="nil"/>
              <w:bottom w:val="single" w:color="auto" w:sz="4" w:space="0"/>
              <w:right w:val="single" w:color="auto" w:sz="4" w:space="0"/>
            </w:tcBorders>
            <w:shd w:val="clear" w:color="000000" w:fill="FFFFFF"/>
            <w:noWrap/>
            <w:vAlign w:val="center"/>
          </w:tcPr>
          <w:p w14:paraId="2FF831DB">
            <w:pPr>
              <w:widowControl/>
              <w:jc w:val="center"/>
              <w:rPr>
                <w:rFonts w:ascii="宋体" w:hAnsi="宋体" w:cs="宋体"/>
                <w:color w:val="000000"/>
                <w:kern w:val="0"/>
                <w:sz w:val="18"/>
                <w:szCs w:val="18"/>
              </w:rPr>
            </w:pPr>
            <w:r>
              <w:rPr>
                <w:rFonts w:hint="eastAsia" w:ascii="宋体" w:hAnsi="宋体" w:cs="宋体"/>
                <w:color w:val="000000"/>
                <w:kern w:val="0"/>
                <w:sz w:val="18"/>
                <w:szCs w:val="18"/>
              </w:rPr>
              <w:t>隔离衣</w:t>
            </w:r>
          </w:p>
        </w:tc>
        <w:tc>
          <w:tcPr>
            <w:tcW w:w="159" w:type="pct"/>
            <w:tcBorders>
              <w:top w:val="nil"/>
              <w:left w:val="nil"/>
              <w:bottom w:val="single" w:color="auto" w:sz="4" w:space="0"/>
              <w:right w:val="single" w:color="auto" w:sz="4" w:space="0"/>
            </w:tcBorders>
            <w:shd w:val="clear" w:color="000000" w:fill="FFFFFF"/>
            <w:noWrap/>
            <w:vAlign w:val="center"/>
          </w:tcPr>
          <w:p w14:paraId="244943FE">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2646B228">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000000" w:fill="FFFFFF"/>
            <w:vAlign w:val="center"/>
          </w:tcPr>
          <w:p w14:paraId="0E158616">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37" w:type="pct"/>
            <w:tcBorders>
              <w:top w:val="nil"/>
              <w:left w:val="nil"/>
              <w:bottom w:val="single" w:color="auto" w:sz="4" w:space="0"/>
              <w:right w:val="single" w:color="auto" w:sz="4" w:space="0"/>
            </w:tcBorders>
            <w:shd w:val="clear" w:color="000000" w:fill="FFFFFF"/>
            <w:vAlign w:val="center"/>
          </w:tcPr>
          <w:p w14:paraId="03AD7096">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5" w:type="pct"/>
            <w:tcBorders>
              <w:top w:val="nil"/>
              <w:left w:val="nil"/>
              <w:bottom w:val="single" w:color="auto" w:sz="4" w:space="0"/>
              <w:right w:val="single" w:color="auto" w:sz="4" w:space="0"/>
            </w:tcBorders>
            <w:noWrap/>
            <w:vAlign w:val="center"/>
          </w:tcPr>
          <w:p w14:paraId="2F46D5E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5C552E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24.97 </w:t>
            </w:r>
          </w:p>
        </w:tc>
      </w:tr>
      <w:tr w14:paraId="1546C1D0">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D024F30">
            <w:pPr>
              <w:widowControl/>
              <w:jc w:val="center"/>
              <w:rPr>
                <w:rFonts w:ascii="宋体" w:hAnsi="宋体" w:cs="宋体"/>
                <w:color w:val="000000"/>
                <w:kern w:val="0"/>
                <w:sz w:val="18"/>
                <w:szCs w:val="18"/>
              </w:rPr>
            </w:pPr>
            <w:r>
              <w:rPr>
                <w:rFonts w:hint="eastAsia" w:ascii="宋体" w:hAnsi="宋体" w:cs="宋体"/>
                <w:color w:val="000000"/>
                <w:kern w:val="0"/>
                <w:sz w:val="18"/>
                <w:szCs w:val="18"/>
              </w:rPr>
              <w:t>19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B329122">
            <w:pPr>
              <w:widowControl/>
              <w:jc w:val="center"/>
              <w:rPr>
                <w:rFonts w:ascii="宋体" w:hAnsi="宋体" w:cs="宋体"/>
                <w:color w:val="000000"/>
                <w:kern w:val="0"/>
                <w:sz w:val="18"/>
                <w:szCs w:val="18"/>
              </w:rPr>
            </w:pPr>
            <w:r>
              <w:rPr>
                <w:rFonts w:hint="eastAsia" w:ascii="宋体" w:hAnsi="宋体" w:cs="宋体"/>
                <w:color w:val="000000"/>
                <w:kern w:val="0"/>
                <w:sz w:val="18"/>
                <w:szCs w:val="18"/>
              </w:rPr>
              <w:t>连体式隔离防护衣裤（带帽）</w:t>
            </w:r>
          </w:p>
        </w:tc>
        <w:tc>
          <w:tcPr>
            <w:tcW w:w="159" w:type="pct"/>
            <w:tcBorders>
              <w:top w:val="nil"/>
              <w:left w:val="nil"/>
              <w:bottom w:val="single" w:color="auto" w:sz="4" w:space="0"/>
              <w:right w:val="single" w:color="auto" w:sz="4" w:space="0"/>
            </w:tcBorders>
            <w:shd w:val="clear" w:color="000000" w:fill="FFFFFF"/>
            <w:noWrap/>
            <w:vAlign w:val="center"/>
          </w:tcPr>
          <w:p w14:paraId="2C797DC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3360D1A2">
            <w:pPr>
              <w:widowControl/>
              <w:jc w:val="center"/>
              <w:rPr>
                <w:rFonts w:ascii="宋体" w:hAnsi="宋体" w:cs="宋体"/>
                <w:color w:val="000000"/>
                <w:kern w:val="0"/>
                <w:sz w:val="18"/>
                <w:szCs w:val="18"/>
              </w:rPr>
            </w:pPr>
            <w:r>
              <w:rPr>
                <w:rFonts w:hint="eastAsia" w:ascii="宋体" w:hAnsi="宋体" w:cs="宋体"/>
                <w:color w:val="000000"/>
                <w:kern w:val="0"/>
                <w:sz w:val="18"/>
                <w:szCs w:val="18"/>
              </w:rPr>
              <w:t>套号</w:t>
            </w:r>
          </w:p>
        </w:tc>
        <w:tc>
          <w:tcPr>
            <w:tcW w:w="390" w:type="pct"/>
            <w:tcBorders>
              <w:top w:val="nil"/>
              <w:left w:val="nil"/>
              <w:bottom w:val="single" w:color="auto" w:sz="4" w:space="0"/>
              <w:right w:val="single" w:color="auto" w:sz="4" w:space="0"/>
            </w:tcBorders>
            <w:shd w:val="clear" w:color="000000" w:fill="FFFFFF"/>
            <w:vAlign w:val="center"/>
          </w:tcPr>
          <w:p w14:paraId="3290B02D">
            <w:pPr>
              <w:widowControl/>
              <w:jc w:val="left"/>
              <w:rPr>
                <w:rFonts w:ascii="宋体" w:hAnsi="宋体" w:cs="宋体"/>
                <w:color w:val="000000"/>
                <w:kern w:val="0"/>
                <w:sz w:val="18"/>
                <w:szCs w:val="18"/>
              </w:rPr>
            </w:pPr>
            <w:r>
              <w:rPr>
                <w:rFonts w:hint="eastAsia" w:ascii="宋体" w:hAnsi="宋体" w:cs="宋体"/>
                <w:color w:val="000000"/>
                <w:kern w:val="0"/>
                <w:sz w:val="18"/>
                <w:szCs w:val="18"/>
              </w:rPr>
              <w:t>防水、防污染、阻菌</w:t>
            </w:r>
          </w:p>
        </w:tc>
        <w:tc>
          <w:tcPr>
            <w:tcW w:w="837" w:type="pct"/>
            <w:tcBorders>
              <w:top w:val="nil"/>
              <w:left w:val="nil"/>
              <w:bottom w:val="single" w:color="auto" w:sz="4" w:space="0"/>
              <w:right w:val="single" w:color="auto" w:sz="4" w:space="0"/>
            </w:tcBorders>
            <w:shd w:val="clear" w:color="000000" w:fill="FFFFFF"/>
            <w:vAlign w:val="center"/>
          </w:tcPr>
          <w:p w14:paraId="7519E43E">
            <w:pPr>
              <w:widowControl/>
              <w:jc w:val="left"/>
              <w:rPr>
                <w:rFonts w:ascii="宋体" w:hAnsi="宋体" w:cs="宋体"/>
                <w:color w:val="000000"/>
                <w:kern w:val="0"/>
                <w:sz w:val="18"/>
                <w:szCs w:val="18"/>
              </w:rPr>
            </w:pPr>
            <w:r>
              <w:rPr>
                <w:rFonts w:hint="eastAsia" w:ascii="宋体" w:hAnsi="宋体" w:cs="宋体"/>
                <w:color w:val="000000"/>
                <w:kern w:val="0"/>
                <w:sz w:val="18"/>
                <w:szCs w:val="18"/>
              </w:rPr>
              <w:t>100%长纤维聚酯纤维</w:t>
            </w:r>
          </w:p>
        </w:tc>
        <w:tc>
          <w:tcPr>
            <w:tcW w:w="835" w:type="pct"/>
            <w:tcBorders>
              <w:top w:val="nil"/>
              <w:left w:val="nil"/>
              <w:bottom w:val="single" w:color="auto" w:sz="4" w:space="0"/>
              <w:right w:val="single" w:color="auto" w:sz="4" w:space="0"/>
            </w:tcBorders>
            <w:noWrap/>
            <w:vAlign w:val="center"/>
          </w:tcPr>
          <w:p w14:paraId="7B58374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591D7A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45.53 </w:t>
            </w:r>
          </w:p>
        </w:tc>
      </w:tr>
      <w:tr w14:paraId="110D51F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5838121">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78099EDD">
            <w:pPr>
              <w:widowControl/>
              <w:jc w:val="left"/>
              <w:rPr>
                <w:rFonts w:ascii="宋体" w:hAnsi="宋体" w:cs="宋体"/>
                <w:color w:val="000000"/>
                <w:kern w:val="0"/>
                <w:sz w:val="18"/>
                <w:szCs w:val="18"/>
              </w:rPr>
            </w:pPr>
            <w:r>
              <w:rPr>
                <w:rFonts w:hint="eastAsia" w:ascii="宋体" w:hAnsi="宋体" w:cs="宋体"/>
                <w:color w:val="000000"/>
                <w:kern w:val="0"/>
                <w:sz w:val="18"/>
                <w:szCs w:val="18"/>
              </w:rPr>
              <w:t>女行政秘书（夏装）三件套</w:t>
            </w:r>
          </w:p>
        </w:tc>
        <w:tc>
          <w:tcPr>
            <w:tcW w:w="226" w:type="pct"/>
            <w:tcBorders>
              <w:top w:val="nil"/>
              <w:left w:val="nil"/>
              <w:bottom w:val="single" w:color="auto" w:sz="4" w:space="0"/>
              <w:right w:val="single" w:color="auto" w:sz="4" w:space="0"/>
            </w:tcBorders>
            <w:shd w:val="clear" w:color="000000" w:fill="FFFFFF"/>
            <w:vAlign w:val="center"/>
          </w:tcPr>
          <w:p w14:paraId="7C018CE5">
            <w:pPr>
              <w:widowControl/>
              <w:jc w:val="center"/>
              <w:rPr>
                <w:rFonts w:ascii="宋体" w:hAnsi="宋体" w:cs="宋体"/>
                <w:color w:val="000000"/>
                <w:kern w:val="0"/>
                <w:sz w:val="18"/>
                <w:szCs w:val="18"/>
              </w:rPr>
            </w:pPr>
            <w:r>
              <w:rPr>
                <w:rFonts w:hint="eastAsia" w:ascii="宋体" w:hAnsi="宋体" w:cs="宋体"/>
                <w:color w:val="000000"/>
                <w:kern w:val="0"/>
                <w:sz w:val="18"/>
                <w:szCs w:val="18"/>
              </w:rPr>
              <w:t>短袖衬衣</w:t>
            </w:r>
          </w:p>
        </w:tc>
        <w:tc>
          <w:tcPr>
            <w:tcW w:w="159" w:type="pct"/>
            <w:tcBorders>
              <w:top w:val="nil"/>
              <w:left w:val="nil"/>
              <w:bottom w:val="single" w:color="auto" w:sz="4" w:space="0"/>
              <w:right w:val="single" w:color="auto" w:sz="4" w:space="0"/>
            </w:tcBorders>
            <w:shd w:val="clear" w:color="000000" w:fill="FFFFFF"/>
            <w:vAlign w:val="center"/>
          </w:tcPr>
          <w:p w14:paraId="137B9822">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71C05452">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77C66E7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1E8A75B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tcBorders>
              <w:top w:val="nil"/>
              <w:left w:val="nil"/>
              <w:bottom w:val="single" w:color="auto" w:sz="4" w:space="0"/>
              <w:right w:val="single" w:color="auto" w:sz="4" w:space="0"/>
            </w:tcBorders>
            <w:noWrap/>
            <w:vAlign w:val="center"/>
          </w:tcPr>
          <w:p w14:paraId="2FA6745C">
            <w:pPr>
              <w:widowControl/>
              <w:jc w:val="left"/>
              <w:rPr>
                <w:rFonts w:ascii="宋体" w:hAnsi="宋体" w:cs="宋体"/>
                <w:color w:val="000000"/>
                <w:kern w:val="0"/>
                <w:sz w:val="18"/>
                <w:szCs w:val="18"/>
              </w:rPr>
            </w:pPr>
            <w:r>
              <w:rPr>
                <w:rFonts w:hint="eastAsia" w:ascii="宋体" w:hAnsi="宋体" w:cs="宋体"/>
                <w:color w:val="000000"/>
                <w:kern w:val="0"/>
                <w:sz w:val="18"/>
                <w:szCs w:val="18"/>
              </w:rPr>
              <w:t>　量体定制，大小须合适修身</w:t>
            </w:r>
          </w:p>
        </w:tc>
        <w:tc>
          <w:tcPr>
            <w:tcW w:w="394" w:type="pct"/>
            <w:tcBorders>
              <w:top w:val="nil"/>
              <w:left w:val="nil"/>
              <w:bottom w:val="single" w:color="auto" w:sz="4" w:space="0"/>
              <w:right w:val="single" w:color="auto" w:sz="4" w:space="0"/>
            </w:tcBorders>
            <w:noWrap/>
            <w:vAlign w:val="center"/>
          </w:tcPr>
          <w:p w14:paraId="416D0E9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52.87 </w:t>
            </w:r>
          </w:p>
        </w:tc>
      </w:tr>
      <w:tr w14:paraId="56A3C8ED">
        <w:tblPrEx>
          <w:tblCellMar>
            <w:top w:w="0" w:type="dxa"/>
            <w:left w:w="108" w:type="dxa"/>
            <w:bottom w:w="0" w:type="dxa"/>
            <w:right w:w="108" w:type="dxa"/>
          </w:tblCellMar>
        </w:tblPrEx>
        <w:trPr>
          <w:gridAfter w:val="2"/>
          <w:wAfter w:w="1270"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38AE5AF">
            <w:pPr>
              <w:widowControl/>
              <w:jc w:val="center"/>
              <w:rPr>
                <w:rFonts w:ascii="宋体" w:hAnsi="宋体" w:cs="宋体"/>
                <w:color w:val="000000"/>
                <w:kern w:val="0"/>
                <w:sz w:val="18"/>
                <w:szCs w:val="18"/>
              </w:rPr>
            </w:pPr>
            <w:r>
              <w:rPr>
                <w:rFonts w:hint="eastAsia" w:ascii="宋体" w:hAnsi="宋体" w:cs="宋体"/>
                <w:color w:val="000000"/>
                <w:kern w:val="0"/>
                <w:sz w:val="18"/>
                <w:szCs w:val="18"/>
              </w:rPr>
              <w:t>21</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6248F1A7">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409E61BB">
            <w:pPr>
              <w:widowControl/>
              <w:jc w:val="center"/>
              <w:rPr>
                <w:rFonts w:ascii="宋体" w:hAnsi="宋体" w:cs="宋体"/>
                <w:color w:val="000000"/>
                <w:kern w:val="0"/>
                <w:sz w:val="18"/>
                <w:szCs w:val="18"/>
              </w:rPr>
            </w:pPr>
            <w:r>
              <w:rPr>
                <w:rFonts w:hint="eastAsia" w:ascii="宋体" w:hAnsi="宋体" w:cs="宋体"/>
                <w:color w:val="000000"/>
                <w:kern w:val="0"/>
                <w:sz w:val="18"/>
                <w:szCs w:val="18"/>
              </w:rPr>
              <w:t>马夹</w:t>
            </w:r>
          </w:p>
        </w:tc>
        <w:tc>
          <w:tcPr>
            <w:tcW w:w="159" w:type="pct"/>
            <w:tcBorders>
              <w:top w:val="nil"/>
              <w:left w:val="nil"/>
              <w:bottom w:val="single" w:color="auto" w:sz="4" w:space="0"/>
              <w:right w:val="single" w:color="auto" w:sz="4" w:space="0"/>
            </w:tcBorders>
            <w:shd w:val="clear" w:color="000000" w:fill="FFFFFF"/>
            <w:vAlign w:val="center"/>
          </w:tcPr>
          <w:p w14:paraId="39F9538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064E4CB7">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3C35EA3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restart"/>
            <w:tcBorders>
              <w:top w:val="nil"/>
              <w:left w:val="single" w:color="auto" w:sz="4" w:space="0"/>
              <w:bottom w:val="single" w:color="auto" w:sz="4" w:space="0"/>
              <w:right w:val="single" w:color="auto" w:sz="4" w:space="0"/>
            </w:tcBorders>
            <w:shd w:val="clear" w:color="000000" w:fill="FFFFFF"/>
            <w:vAlign w:val="center"/>
          </w:tcPr>
          <w:p w14:paraId="5B1DEAD5">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280g</w:t>
            </w:r>
          </w:p>
        </w:tc>
        <w:tc>
          <w:tcPr>
            <w:tcW w:w="835" w:type="pct"/>
            <w:tcBorders>
              <w:top w:val="nil"/>
              <w:left w:val="nil"/>
              <w:bottom w:val="single" w:color="auto" w:sz="4" w:space="0"/>
              <w:right w:val="single" w:color="auto" w:sz="4" w:space="0"/>
            </w:tcBorders>
            <w:noWrap/>
            <w:vAlign w:val="center"/>
          </w:tcPr>
          <w:p w14:paraId="01B68CE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6D9FAE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51.40 </w:t>
            </w:r>
          </w:p>
        </w:tc>
      </w:tr>
      <w:tr w14:paraId="0F84B1C2">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B197565">
            <w:pPr>
              <w:widowControl/>
              <w:jc w:val="center"/>
              <w:rPr>
                <w:rFonts w:ascii="宋体" w:hAnsi="宋体" w:cs="宋体"/>
                <w:color w:val="000000"/>
                <w:kern w:val="0"/>
                <w:sz w:val="18"/>
                <w:szCs w:val="18"/>
              </w:rPr>
            </w:pPr>
            <w:r>
              <w:rPr>
                <w:rFonts w:hint="eastAsia" w:ascii="宋体" w:hAnsi="宋体" w:cs="宋体"/>
                <w:color w:val="000000"/>
                <w:kern w:val="0"/>
                <w:sz w:val="18"/>
                <w:szCs w:val="18"/>
              </w:rPr>
              <w:t>22</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7F1A30B0">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48002A6C">
            <w:pPr>
              <w:widowControl/>
              <w:jc w:val="center"/>
              <w:rPr>
                <w:rFonts w:ascii="宋体" w:hAnsi="宋体" w:cs="宋体"/>
                <w:color w:val="000000"/>
                <w:kern w:val="0"/>
                <w:sz w:val="18"/>
                <w:szCs w:val="18"/>
              </w:rPr>
            </w:pPr>
            <w:r>
              <w:rPr>
                <w:rFonts w:hint="eastAsia" w:ascii="宋体" w:hAnsi="宋体" w:cs="宋体"/>
                <w:color w:val="000000"/>
                <w:kern w:val="0"/>
                <w:sz w:val="18"/>
                <w:szCs w:val="18"/>
              </w:rPr>
              <w:t>裙子</w:t>
            </w:r>
          </w:p>
        </w:tc>
        <w:tc>
          <w:tcPr>
            <w:tcW w:w="159" w:type="pct"/>
            <w:tcBorders>
              <w:top w:val="nil"/>
              <w:left w:val="nil"/>
              <w:bottom w:val="single" w:color="auto" w:sz="4" w:space="0"/>
              <w:right w:val="single" w:color="auto" w:sz="4" w:space="0"/>
            </w:tcBorders>
            <w:shd w:val="clear" w:color="000000" w:fill="FFFFFF"/>
            <w:vAlign w:val="center"/>
          </w:tcPr>
          <w:p w14:paraId="0531FBBF">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13FC5636">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3098B82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continue"/>
            <w:tcBorders>
              <w:top w:val="nil"/>
              <w:left w:val="single" w:color="auto" w:sz="4" w:space="0"/>
              <w:bottom w:val="single" w:color="auto" w:sz="4" w:space="0"/>
              <w:right w:val="single" w:color="auto" w:sz="4" w:space="0"/>
            </w:tcBorders>
            <w:vAlign w:val="center"/>
          </w:tcPr>
          <w:p w14:paraId="5E84CA08">
            <w:pPr>
              <w:widowControl/>
              <w:jc w:val="left"/>
              <w:rPr>
                <w:rFonts w:ascii="宋体" w:hAnsi="宋体" w:cs="宋体"/>
                <w:color w:val="000000"/>
                <w:kern w:val="0"/>
                <w:sz w:val="18"/>
                <w:szCs w:val="18"/>
              </w:rPr>
            </w:pPr>
          </w:p>
        </w:tc>
        <w:tc>
          <w:tcPr>
            <w:tcW w:w="835" w:type="pct"/>
            <w:tcBorders>
              <w:top w:val="nil"/>
              <w:left w:val="nil"/>
              <w:bottom w:val="single" w:color="auto" w:sz="4" w:space="0"/>
              <w:right w:val="single" w:color="auto" w:sz="4" w:space="0"/>
            </w:tcBorders>
            <w:noWrap/>
            <w:vAlign w:val="center"/>
          </w:tcPr>
          <w:p w14:paraId="5679A8A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F2EC5A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49.20 </w:t>
            </w:r>
          </w:p>
        </w:tc>
      </w:tr>
      <w:tr w14:paraId="1453401C">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77509D3">
            <w:pPr>
              <w:widowControl/>
              <w:jc w:val="center"/>
              <w:rPr>
                <w:rFonts w:ascii="宋体" w:hAnsi="宋体" w:cs="宋体"/>
                <w:color w:val="000000"/>
                <w:kern w:val="0"/>
                <w:sz w:val="18"/>
                <w:szCs w:val="18"/>
              </w:rPr>
            </w:pPr>
            <w:r>
              <w:rPr>
                <w:rFonts w:hint="eastAsia" w:ascii="宋体" w:hAnsi="宋体" w:cs="宋体"/>
                <w:color w:val="000000"/>
                <w:kern w:val="0"/>
                <w:sz w:val="18"/>
                <w:szCs w:val="18"/>
              </w:rPr>
              <w:t>23</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6CED5841">
            <w:pPr>
              <w:widowControl/>
              <w:jc w:val="left"/>
              <w:rPr>
                <w:rFonts w:ascii="宋体" w:hAnsi="宋体" w:cs="宋体"/>
                <w:color w:val="000000"/>
                <w:kern w:val="0"/>
                <w:sz w:val="18"/>
                <w:szCs w:val="18"/>
              </w:rPr>
            </w:pPr>
            <w:r>
              <w:rPr>
                <w:rFonts w:hint="eastAsia" w:ascii="宋体" w:hAnsi="宋体" w:cs="宋体"/>
                <w:color w:val="000000"/>
                <w:kern w:val="0"/>
                <w:sz w:val="18"/>
                <w:szCs w:val="18"/>
              </w:rPr>
              <w:t>女行政秘书（冬装）三件套</w:t>
            </w:r>
          </w:p>
        </w:tc>
        <w:tc>
          <w:tcPr>
            <w:tcW w:w="226" w:type="pct"/>
            <w:tcBorders>
              <w:top w:val="nil"/>
              <w:left w:val="nil"/>
              <w:bottom w:val="single" w:color="auto" w:sz="4" w:space="0"/>
              <w:right w:val="single" w:color="auto" w:sz="4" w:space="0"/>
            </w:tcBorders>
            <w:shd w:val="clear" w:color="000000" w:fill="FFFFFF"/>
            <w:vAlign w:val="center"/>
          </w:tcPr>
          <w:p w14:paraId="564100BD">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长袖衬衣</w:t>
            </w:r>
          </w:p>
        </w:tc>
        <w:tc>
          <w:tcPr>
            <w:tcW w:w="159" w:type="pct"/>
            <w:tcBorders>
              <w:top w:val="nil"/>
              <w:left w:val="nil"/>
              <w:bottom w:val="single" w:color="auto" w:sz="4" w:space="0"/>
              <w:right w:val="single" w:color="auto" w:sz="4" w:space="0"/>
            </w:tcBorders>
            <w:shd w:val="clear" w:color="000000" w:fill="FFFFFF"/>
            <w:vAlign w:val="center"/>
          </w:tcPr>
          <w:p w14:paraId="2BC82C81">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13F3E8B3">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79FD5EF2">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7C0D86CF">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vMerge w:val="restart"/>
            <w:tcBorders>
              <w:top w:val="nil"/>
              <w:left w:val="single" w:color="auto" w:sz="4" w:space="0"/>
              <w:bottom w:val="single" w:color="auto" w:sz="4" w:space="0"/>
              <w:right w:val="single" w:color="auto" w:sz="4" w:space="0"/>
            </w:tcBorders>
            <w:noWrap/>
            <w:vAlign w:val="center"/>
          </w:tcPr>
          <w:p w14:paraId="697D132E">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noWrap/>
            <w:vAlign w:val="center"/>
          </w:tcPr>
          <w:p w14:paraId="08E841B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69.02 </w:t>
            </w:r>
          </w:p>
        </w:tc>
      </w:tr>
      <w:tr w14:paraId="49F4419D">
        <w:tblPrEx>
          <w:tblCellMar>
            <w:top w:w="0" w:type="dxa"/>
            <w:left w:w="108" w:type="dxa"/>
            <w:bottom w:w="0" w:type="dxa"/>
            <w:right w:w="108" w:type="dxa"/>
          </w:tblCellMar>
        </w:tblPrEx>
        <w:trPr>
          <w:gridAfter w:val="2"/>
          <w:wAfter w:w="1270"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63F1BE15">
            <w:pPr>
              <w:widowControl/>
              <w:jc w:val="center"/>
              <w:rPr>
                <w:rFonts w:ascii="宋体" w:hAnsi="宋体" w:cs="宋体"/>
                <w:color w:val="000000"/>
                <w:kern w:val="0"/>
                <w:sz w:val="18"/>
                <w:szCs w:val="18"/>
              </w:rPr>
            </w:pPr>
            <w:r>
              <w:rPr>
                <w:rFonts w:hint="eastAsia" w:ascii="宋体" w:hAnsi="宋体" w:cs="宋体"/>
                <w:color w:val="000000"/>
                <w:kern w:val="0"/>
                <w:sz w:val="18"/>
                <w:szCs w:val="18"/>
              </w:rPr>
              <w:t>24</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3B522433">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7C0A5295">
            <w:pPr>
              <w:widowControl/>
              <w:jc w:val="center"/>
              <w:rPr>
                <w:rFonts w:ascii="宋体" w:hAnsi="宋体" w:cs="宋体"/>
                <w:color w:val="000000"/>
                <w:kern w:val="0"/>
                <w:sz w:val="18"/>
                <w:szCs w:val="18"/>
              </w:rPr>
            </w:pPr>
            <w:r>
              <w:rPr>
                <w:rFonts w:hint="eastAsia" w:ascii="宋体" w:hAnsi="宋体" w:cs="宋体"/>
                <w:color w:val="000000"/>
                <w:kern w:val="0"/>
                <w:sz w:val="18"/>
                <w:szCs w:val="18"/>
              </w:rPr>
              <w:t>外衣</w:t>
            </w:r>
          </w:p>
        </w:tc>
        <w:tc>
          <w:tcPr>
            <w:tcW w:w="159" w:type="pct"/>
            <w:tcBorders>
              <w:top w:val="nil"/>
              <w:left w:val="nil"/>
              <w:bottom w:val="single" w:color="auto" w:sz="4" w:space="0"/>
              <w:right w:val="single" w:color="auto" w:sz="4" w:space="0"/>
            </w:tcBorders>
            <w:shd w:val="clear" w:color="000000" w:fill="FFFFFF"/>
            <w:vAlign w:val="center"/>
          </w:tcPr>
          <w:p w14:paraId="4533809F">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4A4BC9E8">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4923C28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restart"/>
            <w:tcBorders>
              <w:top w:val="nil"/>
              <w:left w:val="single" w:color="auto" w:sz="4" w:space="0"/>
              <w:bottom w:val="single" w:color="auto" w:sz="4" w:space="0"/>
              <w:right w:val="single" w:color="auto" w:sz="4" w:space="0"/>
            </w:tcBorders>
            <w:shd w:val="clear" w:color="000000" w:fill="FFFFFF"/>
            <w:vAlign w:val="center"/>
          </w:tcPr>
          <w:p w14:paraId="1B2501DC">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320g</w:t>
            </w:r>
          </w:p>
        </w:tc>
        <w:tc>
          <w:tcPr>
            <w:tcW w:w="835" w:type="pct"/>
            <w:vMerge w:val="continue"/>
            <w:tcBorders>
              <w:top w:val="nil"/>
              <w:left w:val="single" w:color="auto" w:sz="4" w:space="0"/>
              <w:bottom w:val="single" w:color="auto" w:sz="4" w:space="0"/>
              <w:right w:val="single" w:color="auto" w:sz="4" w:space="0"/>
            </w:tcBorders>
            <w:vAlign w:val="center"/>
          </w:tcPr>
          <w:p w14:paraId="6D03D1A6">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1610165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110.14 </w:t>
            </w:r>
          </w:p>
        </w:tc>
      </w:tr>
      <w:tr w14:paraId="29E71EAB">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A494D9D">
            <w:pPr>
              <w:widowControl/>
              <w:jc w:val="center"/>
              <w:rPr>
                <w:rFonts w:ascii="宋体" w:hAnsi="宋体" w:cs="宋体"/>
                <w:color w:val="000000"/>
                <w:kern w:val="0"/>
                <w:sz w:val="18"/>
                <w:szCs w:val="18"/>
              </w:rPr>
            </w:pPr>
            <w:r>
              <w:rPr>
                <w:rFonts w:hint="eastAsia" w:ascii="宋体" w:hAnsi="宋体" w:cs="宋体"/>
                <w:color w:val="000000"/>
                <w:kern w:val="0"/>
                <w:sz w:val="18"/>
                <w:szCs w:val="18"/>
              </w:rPr>
              <w:t>25</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7814D3A7">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2C166D8E">
            <w:pPr>
              <w:widowControl/>
              <w:jc w:val="center"/>
              <w:rPr>
                <w:rFonts w:ascii="宋体" w:hAnsi="宋体" w:cs="宋体"/>
                <w:color w:val="000000"/>
                <w:kern w:val="0"/>
                <w:sz w:val="18"/>
                <w:szCs w:val="18"/>
              </w:rPr>
            </w:pPr>
            <w:r>
              <w:rPr>
                <w:rFonts w:hint="eastAsia" w:ascii="宋体" w:hAnsi="宋体" w:cs="宋体"/>
                <w:color w:val="000000"/>
                <w:kern w:val="0"/>
                <w:sz w:val="18"/>
                <w:szCs w:val="18"/>
              </w:rPr>
              <w:t>裤子</w:t>
            </w:r>
          </w:p>
        </w:tc>
        <w:tc>
          <w:tcPr>
            <w:tcW w:w="159" w:type="pct"/>
            <w:tcBorders>
              <w:top w:val="nil"/>
              <w:left w:val="nil"/>
              <w:bottom w:val="single" w:color="auto" w:sz="4" w:space="0"/>
              <w:right w:val="single" w:color="auto" w:sz="4" w:space="0"/>
            </w:tcBorders>
            <w:shd w:val="clear" w:color="000000" w:fill="FFFFFF"/>
            <w:vAlign w:val="center"/>
          </w:tcPr>
          <w:p w14:paraId="57C95DD4">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36FFDE28">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3AB694E6">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continue"/>
            <w:tcBorders>
              <w:top w:val="nil"/>
              <w:left w:val="single" w:color="auto" w:sz="4" w:space="0"/>
              <w:bottom w:val="single" w:color="auto" w:sz="4" w:space="0"/>
              <w:right w:val="single" w:color="auto" w:sz="4" w:space="0"/>
            </w:tcBorders>
            <w:vAlign w:val="center"/>
          </w:tcPr>
          <w:p w14:paraId="10FBB5E1">
            <w:pPr>
              <w:widowControl/>
              <w:jc w:val="left"/>
              <w:rPr>
                <w:rFonts w:ascii="宋体" w:hAnsi="宋体" w:cs="宋体"/>
                <w:color w:val="000000"/>
                <w:kern w:val="0"/>
                <w:sz w:val="18"/>
                <w:szCs w:val="18"/>
              </w:rPr>
            </w:pPr>
          </w:p>
        </w:tc>
        <w:tc>
          <w:tcPr>
            <w:tcW w:w="835" w:type="pct"/>
            <w:vMerge w:val="continue"/>
            <w:tcBorders>
              <w:top w:val="nil"/>
              <w:left w:val="single" w:color="auto" w:sz="4" w:space="0"/>
              <w:bottom w:val="single" w:color="auto" w:sz="4" w:space="0"/>
              <w:right w:val="single" w:color="auto" w:sz="4" w:space="0"/>
            </w:tcBorders>
            <w:vAlign w:val="center"/>
          </w:tcPr>
          <w:p w14:paraId="3035DA5A">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6F8CEB0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70.49 </w:t>
            </w:r>
          </w:p>
        </w:tc>
      </w:tr>
      <w:tr w14:paraId="45395295">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8CFE770">
            <w:pPr>
              <w:widowControl/>
              <w:jc w:val="center"/>
              <w:rPr>
                <w:rFonts w:ascii="宋体" w:hAnsi="宋体" w:cs="宋体"/>
                <w:color w:val="000000"/>
                <w:kern w:val="0"/>
                <w:sz w:val="18"/>
                <w:szCs w:val="18"/>
              </w:rPr>
            </w:pPr>
            <w:r>
              <w:rPr>
                <w:rFonts w:hint="eastAsia" w:ascii="宋体" w:hAnsi="宋体" w:cs="宋体"/>
                <w:color w:val="000000"/>
                <w:kern w:val="0"/>
                <w:sz w:val="18"/>
                <w:szCs w:val="18"/>
              </w:rPr>
              <w:t>26</w:t>
            </w:r>
          </w:p>
        </w:tc>
        <w:tc>
          <w:tcPr>
            <w:tcW w:w="200" w:type="pct"/>
            <w:vMerge w:val="restart"/>
            <w:tcBorders>
              <w:top w:val="nil"/>
              <w:left w:val="single" w:color="auto" w:sz="4" w:space="0"/>
              <w:bottom w:val="single" w:color="auto" w:sz="4" w:space="0"/>
              <w:right w:val="single" w:color="auto" w:sz="4" w:space="0"/>
            </w:tcBorders>
            <w:shd w:val="clear" w:color="000000" w:fill="FFFFFF"/>
            <w:vAlign w:val="center"/>
          </w:tcPr>
          <w:p w14:paraId="773BC41A">
            <w:pPr>
              <w:widowControl/>
              <w:jc w:val="left"/>
              <w:rPr>
                <w:rFonts w:ascii="宋体" w:hAnsi="宋体" w:cs="宋体"/>
                <w:color w:val="000000"/>
                <w:kern w:val="0"/>
                <w:sz w:val="18"/>
                <w:szCs w:val="18"/>
              </w:rPr>
            </w:pPr>
            <w:r>
              <w:rPr>
                <w:rFonts w:hint="eastAsia" w:ascii="宋体" w:hAnsi="宋体" w:cs="宋体"/>
                <w:color w:val="000000"/>
                <w:kern w:val="0"/>
                <w:sz w:val="18"/>
                <w:szCs w:val="18"/>
              </w:rPr>
              <w:t>男行政秘书（冬装）三件套</w:t>
            </w:r>
          </w:p>
        </w:tc>
        <w:tc>
          <w:tcPr>
            <w:tcW w:w="226" w:type="pct"/>
            <w:tcBorders>
              <w:top w:val="nil"/>
              <w:left w:val="nil"/>
              <w:bottom w:val="single" w:color="auto" w:sz="4" w:space="0"/>
              <w:right w:val="single" w:color="auto" w:sz="4" w:space="0"/>
            </w:tcBorders>
            <w:shd w:val="clear" w:color="000000" w:fill="FFFFFF"/>
            <w:vAlign w:val="center"/>
          </w:tcPr>
          <w:p w14:paraId="3799D5F7">
            <w:pPr>
              <w:widowControl/>
              <w:jc w:val="center"/>
              <w:rPr>
                <w:rFonts w:ascii="宋体" w:hAnsi="宋体" w:cs="宋体"/>
                <w:color w:val="000000"/>
                <w:kern w:val="0"/>
                <w:sz w:val="18"/>
                <w:szCs w:val="18"/>
              </w:rPr>
            </w:pPr>
            <w:r>
              <w:rPr>
                <w:rFonts w:hint="eastAsia" w:ascii="宋体" w:hAnsi="宋体" w:cs="宋体"/>
                <w:color w:val="000000"/>
                <w:kern w:val="0"/>
                <w:sz w:val="18"/>
                <w:szCs w:val="18"/>
              </w:rPr>
              <w:t>长袖衬衣</w:t>
            </w:r>
          </w:p>
        </w:tc>
        <w:tc>
          <w:tcPr>
            <w:tcW w:w="159" w:type="pct"/>
            <w:tcBorders>
              <w:top w:val="nil"/>
              <w:left w:val="nil"/>
              <w:bottom w:val="single" w:color="auto" w:sz="4" w:space="0"/>
              <w:right w:val="single" w:color="auto" w:sz="4" w:space="0"/>
            </w:tcBorders>
            <w:shd w:val="clear" w:color="000000" w:fill="FFFFFF"/>
            <w:vAlign w:val="center"/>
          </w:tcPr>
          <w:p w14:paraId="461CB9FB">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restart"/>
            <w:tcBorders>
              <w:top w:val="nil"/>
              <w:left w:val="single" w:color="auto" w:sz="4" w:space="0"/>
              <w:bottom w:val="single" w:color="auto" w:sz="4" w:space="0"/>
              <w:right w:val="single" w:color="auto" w:sz="4" w:space="0"/>
            </w:tcBorders>
            <w:shd w:val="clear" w:color="000000" w:fill="FFFFFF"/>
            <w:vAlign w:val="center"/>
          </w:tcPr>
          <w:p w14:paraId="15C1DA5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129841B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427B2F44">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vMerge w:val="restart"/>
            <w:tcBorders>
              <w:top w:val="nil"/>
              <w:left w:val="single" w:color="auto" w:sz="4" w:space="0"/>
              <w:bottom w:val="single" w:color="auto" w:sz="4" w:space="0"/>
              <w:right w:val="single" w:color="auto" w:sz="4" w:space="0"/>
            </w:tcBorders>
            <w:noWrap/>
            <w:vAlign w:val="center"/>
          </w:tcPr>
          <w:p w14:paraId="599FCB6A">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noWrap/>
            <w:vAlign w:val="center"/>
          </w:tcPr>
          <w:p w14:paraId="1B70834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427D2C5B">
        <w:tblPrEx>
          <w:tblCellMar>
            <w:top w:w="0" w:type="dxa"/>
            <w:left w:w="108" w:type="dxa"/>
            <w:bottom w:w="0" w:type="dxa"/>
            <w:right w:w="108" w:type="dxa"/>
          </w:tblCellMar>
        </w:tblPrEx>
        <w:trPr>
          <w:gridAfter w:val="2"/>
          <w:wAfter w:w="1270" w:type="pct"/>
          <w:trHeight w:val="7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18AFAD1">
            <w:pPr>
              <w:widowControl/>
              <w:jc w:val="center"/>
              <w:rPr>
                <w:rFonts w:ascii="宋体" w:hAnsi="宋体" w:cs="宋体"/>
                <w:color w:val="000000"/>
                <w:kern w:val="0"/>
                <w:sz w:val="18"/>
                <w:szCs w:val="18"/>
              </w:rPr>
            </w:pPr>
            <w:r>
              <w:rPr>
                <w:rFonts w:hint="eastAsia" w:ascii="宋体" w:hAnsi="宋体" w:cs="宋体"/>
                <w:color w:val="000000"/>
                <w:kern w:val="0"/>
                <w:sz w:val="18"/>
                <w:szCs w:val="18"/>
              </w:rPr>
              <w:t>27</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4A1FE37F">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0F74390C">
            <w:pPr>
              <w:widowControl/>
              <w:jc w:val="center"/>
              <w:rPr>
                <w:rFonts w:ascii="宋体" w:hAnsi="宋体" w:cs="宋体"/>
                <w:color w:val="000000"/>
                <w:kern w:val="0"/>
                <w:sz w:val="18"/>
                <w:szCs w:val="18"/>
              </w:rPr>
            </w:pPr>
            <w:r>
              <w:rPr>
                <w:rFonts w:hint="eastAsia" w:ascii="宋体" w:hAnsi="宋体" w:cs="宋体"/>
                <w:color w:val="000000"/>
                <w:kern w:val="0"/>
                <w:sz w:val="18"/>
                <w:szCs w:val="18"/>
              </w:rPr>
              <w:t>外衣</w:t>
            </w:r>
          </w:p>
        </w:tc>
        <w:tc>
          <w:tcPr>
            <w:tcW w:w="159" w:type="pct"/>
            <w:tcBorders>
              <w:top w:val="nil"/>
              <w:left w:val="nil"/>
              <w:bottom w:val="single" w:color="auto" w:sz="4" w:space="0"/>
              <w:right w:val="single" w:color="auto" w:sz="4" w:space="0"/>
            </w:tcBorders>
            <w:shd w:val="clear" w:color="000000" w:fill="FFFFFF"/>
            <w:vAlign w:val="center"/>
          </w:tcPr>
          <w:p w14:paraId="7463C0F4">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736FA6C9">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7ACE1AF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restart"/>
            <w:tcBorders>
              <w:top w:val="nil"/>
              <w:left w:val="single" w:color="auto" w:sz="4" w:space="0"/>
              <w:bottom w:val="single" w:color="auto" w:sz="4" w:space="0"/>
              <w:right w:val="single" w:color="auto" w:sz="4" w:space="0"/>
            </w:tcBorders>
            <w:shd w:val="clear" w:color="000000" w:fill="FFFFFF"/>
            <w:vAlign w:val="center"/>
          </w:tcPr>
          <w:p w14:paraId="53396DA7">
            <w:pPr>
              <w:widowControl/>
              <w:jc w:val="left"/>
              <w:rPr>
                <w:rFonts w:ascii="宋体" w:hAnsi="宋体" w:cs="宋体"/>
                <w:color w:val="000000"/>
                <w:kern w:val="0"/>
                <w:sz w:val="18"/>
                <w:szCs w:val="18"/>
              </w:rPr>
            </w:pPr>
            <w:r>
              <w:rPr>
                <w:rFonts w:hint="eastAsia" w:ascii="宋体" w:hAnsi="宋体" w:cs="宋体"/>
                <w:color w:val="000000"/>
                <w:kern w:val="0"/>
                <w:sz w:val="18"/>
                <w:szCs w:val="18"/>
              </w:rPr>
              <w:t>深蓝J精品哔叽：T:70% R:30% 320g</w:t>
            </w:r>
          </w:p>
        </w:tc>
        <w:tc>
          <w:tcPr>
            <w:tcW w:w="835" w:type="pct"/>
            <w:vMerge w:val="continue"/>
            <w:tcBorders>
              <w:top w:val="nil"/>
              <w:left w:val="single" w:color="auto" w:sz="4" w:space="0"/>
              <w:bottom w:val="single" w:color="auto" w:sz="4" w:space="0"/>
              <w:right w:val="single" w:color="auto" w:sz="4" w:space="0"/>
            </w:tcBorders>
            <w:vAlign w:val="center"/>
          </w:tcPr>
          <w:p w14:paraId="2087ECC8">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13E7469B">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209.27 </w:t>
            </w:r>
          </w:p>
        </w:tc>
      </w:tr>
      <w:tr w14:paraId="06DC7686">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CD064F8">
            <w:pPr>
              <w:widowControl/>
              <w:jc w:val="center"/>
              <w:rPr>
                <w:rFonts w:ascii="宋体" w:hAnsi="宋体" w:cs="宋体"/>
                <w:color w:val="000000"/>
                <w:kern w:val="0"/>
                <w:sz w:val="18"/>
                <w:szCs w:val="18"/>
              </w:rPr>
            </w:pPr>
            <w:r>
              <w:rPr>
                <w:rFonts w:hint="eastAsia" w:ascii="宋体" w:hAnsi="宋体" w:cs="宋体"/>
                <w:color w:val="000000"/>
                <w:kern w:val="0"/>
                <w:sz w:val="18"/>
                <w:szCs w:val="18"/>
              </w:rPr>
              <w:t>28</w:t>
            </w:r>
          </w:p>
        </w:tc>
        <w:tc>
          <w:tcPr>
            <w:tcW w:w="200" w:type="pct"/>
            <w:vMerge w:val="continue"/>
            <w:tcBorders>
              <w:top w:val="nil"/>
              <w:left w:val="single" w:color="auto" w:sz="4" w:space="0"/>
              <w:bottom w:val="single" w:color="auto" w:sz="4" w:space="0"/>
              <w:right w:val="single" w:color="auto" w:sz="4" w:space="0"/>
            </w:tcBorders>
            <w:shd w:val="clear" w:color="auto" w:fill="auto"/>
            <w:vAlign w:val="center"/>
          </w:tcPr>
          <w:p w14:paraId="16DBD948">
            <w:pPr>
              <w:widowControl/>
              <w:jc w:val="left"/>
              <w:rPr>
                <w:rFonts w:ascii="宋体" w:hAnsi="宋体" w:cs="宋体"/>
                <w:color w:val="000000"/>
                <w:kern w:val="0"/>
                <w:sz w:val="18"/>
                <w:szCs w:val="18"/>
              </w:rPr>
            </w:pPr>
          </w:p>
        </w:tc>
        <w:tc>
          <w:tcPr>
            <w:tcW w:w="226" w:type="pct"/>
            <w:tcBorders>
              <w:top w:val="nil"/>
              <w:left w:val="nil"/>
              <w:bottom w:val="single" w:color="auto" w:sz="4" w:space="0"/>
              <w:right w:val="single" w:color="auto" w:sz="4" w:space="0"/>
            </w:tcBorders>
            <w:shd w:val="clear" w:color="000000" w:fill="FFFFFF"/>
            <w:vAlign w:val="center"/>
          </w:tcPr>
          <w:p w14:paraId="067A7330">
            <w:pPr>
              <w:widowControl/>
              <w:jc w:val="center"/>
              <w:rPr>
                <w:rFonts w:ascii="宋体" w:hAnsi="宋体" w:cs="宋体"/>
                <w:color w:val="000000"/>
                <w:kern w:val="0"/>
                <w:sz w:val="18"/>
                <w:szCs w:val="18"/>
              </w:rPr>
            </w:pPr>
            <w:r>
              <w:rPr>
                <w:rFonts w:hint="eastAsia" w:ascii="宋体" w:hAnsi="宋体" w:cs="宋体"/>
                <w:color w:val="000000"/>
                <w:kern w:val="0"/>
                <w:sz w:val="18"/>
                <w:szCs w:val="18"/>
              </w:rPr>
              <w:t>裤子</w:t>
            </w:r>
          </w:p>
        </w:tc>
        <w:tc>
          <w:tcPr>
            <w:tcW w:w="159" w:type="pct"/>
            <w:tcBorders>
              <w:top w:val="nil"/>
              <w:left w:val="nil"/>
              <w:bottom w:val="single" w:color="auto" w:sz="4" w:space="0"/>
              <w:right w:val="single" w:color="auto" w:sz="4" w:space="0"/>
            </w:tcBorders>
            <w:shd w:val="clear" w:color="000000" w:fill="FFFFFF"/>
            <w:vAlign w:val="center"/>
          </w:tcPr>
          <w:p w14:paraId="01A561F8">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vMerge w:val="continue"/>
            <w:tcBorders>
              <w:top w:val="nil"/>
              <w:left w:val="single" w:color="auto" w:sz="4" w:space="0"/>
              <w:bottom w:val="single" w:color="auto" w:sz="4" w:space="0"/>
              <w:right w:val="single" w:color="auto" w:sz="4" w:space="0"/>
            </w:tcBorders>
            <w:shd w:val="clear" w:color="auto" w:fill="auto"/>
            <w:vAlign w:val="center"/>
          </w:tcPr>
          <w:p w14:paraId="1685559E">
            <w:pPr>
              <w:widowControl/>
              <w:jc w:val="left"/>
              <w:rPr>
                <w:rFonts w:ascii="宋体" w:hAnsi="宋体" w:cs="宋体"/>
                <w:color w:val="000000"/>
                <w:kern w:val="0"/>
                <w:sz w:val="18"/>
                <w:szCs w:val="18"/>
              </w:rPr>
            </w:pPr>
          </w:p>
        </w:tc>
        <w:tc>
          <w:tcPr>
            <w:tcW w:w="390" w:type="pct"/>
            <w:tcBorders>
              <w:top w:val="nil"/>
              <w:left w:val="nil"/>
              <w:bottom w:val="single" w:color="auto" w:sz="4" w:space="0"/>
              <w:right w:val="single" w:color="auto" w:sz="4" w:space="0"/>
            </w:tcBorders>
            <w:shd w:val="clear" w:color="000000" w:fill="FFFFFF"/>
            <w:vAlign w:val="center"/>
          </w:tcPr>
          <w:p w14:paraId="20619A5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vMerge w:val="continue"/>
            <w:tcBorders>
              <w:top w:val="nil"/>
              <w:left w:val="single" w:color="auto" w:sz="4" w:space="0"/>
              <w:bottom w:val="single" w:color="auto" w:sz="4" w:space="0"/>
              <w:right w:val="single" w:color="auto" w:sz="4" w:space="0"/>
            </w:tcBorders>
            <w:vAlign w:val="center"/>
          </w:tcPr>
          <w:p w14:paraId="5BC164D2">
            <w:pPr>
              <w:widowControl/>
              <w:jc w:val="left"/>
              <w:rPr>
                <w:rFonts w:ascii="宋体" w:hAnsi="宋体" w:cs="宋体"/>
                <w:color w:val="000000"/>
                <w:kern w:val="0"/>
                <w:sz w:val="18"/>
                <w:szCs w:val="18"/>
              </w:rPr>
            </w:pPr>
          </w:p>
        </w:tc>
        <w:tc>
          <w:tcPr>
            <w:tcW w:w="835" w:type="pct"/>
            <w:vMerge w:val="continue"/>
            <w:tcBorders>
              <w:top w:val="nil"/>
              <w:left w:val="single" w:color="auto" w:sz="4" w:space="0"/>
              <w:bottom w:val="single" w:color="auto" w:sz="4" w:space="0"/>
              <w:right w:val="single" w:color="auto" w:sz="4" w:space="0"/>
            </w:tcBorders>
            <w:vAlign w:val="center"/>
          </w:tcPr>
          <w:p w14:paraId="6F8D159C">
            <w:pPr>
              <w:widowControl/>
              <w:jc w:val="left"/>
              <w:rPr>
                <w:rFonts w:ascii="宋体" w:hAnsi="宋体" w:cs="宋体"/>
                <w:color w:val="000000"/>
                <w:kern w:val="0"/>
                <w:sz w:val="18"/>
                <w:szCs w:val="18"/>
              </w:rPr>
            </w:pPr>
          </w:p>
        </w:tc>
        <w:tc>
          <w:tcPr>
            <w:tcW w:w="394" w:type="pct"/>
            <w:tcBorders>
              <w:top w:val="nil"/>
              <w:left w:val="nil"/>
              <w:bottom w:val="single" w:color="auto" w:sz="4" w:space="0"/>
              <w:right w:val="single" w:color="auto" w:sz="4" w:space="0"/>
            </w:tcBorders>
            <w:noWrap/>
            <w:vAlign w:val="center"/>
          </w:tcPr>
          <w:p w14:paraId="7F7F407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104.27 </w:t>
            </w:r>
          </w:p>
        </w:tc>
      </w:tr>
      <w:tr w14:paraId="67C3E10A">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5F6692F">
            <w:pPr>
              <w:widowControl/>
              <w:jc w:val="center"/>
              <w:rPr>
                <w:rFonts w:ascii="宋体" w:hAnsi="宋体" w:cs="宋体"/>
                <w:color w:val="000000"/>
                <w:kern w:val="0"/>
                <w:sz w:val="18"/>
                <w:szCs w:val="18"/>
              </w:rPr>
            </w:pPr>
            <w:r>
              <w:rPr>
                <w:rFonts w:hint="eastAsia" w:ascii="宋体" w:hAnsi="宋体" w:cs="宋体"/>
                <w:color w:val="000000"/>
                <w:kern w:val="0"/>
                <w:sz w:val="18"/>
                <w:szCs w:val="18"/>
              </w:rPr>
              <w:t>29</w:t>
            </w:r>
          </w:p>
        </w:tc>
        <w:tc>
          <w:tcPr>
            <w:tcW w:w="200" w:type="pct"/>
            <w:tcBorders>
              <w:top w:val="nil"/>
              <w:left w:val="nil"/>
              <w:bottom w:val="single" w:color="auto" w:sz="4" w:space="0"/>
              <w:right w:val="single" w:color="auto" w:sz="4" w:space="0"/>
            </w:tcBorders>
            <w:shd w:val="clear" w:color="000000" w:fill="FFFFFF"/>
            <w:vAlign w:val="center"/>
          </w:tcPr>
          <w:p w14:paraId="1AA8D5B9">
            <w:pPr>
              <w:widowControl/>
              <w:jc w:val="left"/>
              <w:rPr>
                <w:rFonts w:ascii="宋体" w:hAnsi="宋体" w:cs="宋体"/>
                <w:color w:val="000000"/>
                <w:kern w:val="0"/>
                <w:sz w:val="18"/>
                <w:szCs w:val="18"/>
              </w:rPr>
            </w:pPr>
            <w:r>
              <w:rPr>
                <w:rFonts w:hint="eastAsia" w:ascii="宋体" w:hAnsi="宋体" w:cs="宋体"/>
                <w:color w:val="000000"/>
                <w:kern w:val="0"/>
                <w:sz w:val="18"/>
                <w:szCs w:val="18"/>
              </w:rPr>
              <w:t>男行政秘书（夏装）</w:t>
            </w:r>
          </w:p>
        </w:tc>
        <w:tc>
          <w:tcPr>
            <w:tcW w:w="226" w:type="pct"/>
            <w:tcBorders>
              <w:top w:val="nil"/>
              <w:left w:val="nil"/>
              <w:bottom w:val="single" w:color="auto" w:sz="4" w:space="0"/>
              <w:right w:val="single" w:color="auto" w:sz="4" w:space="0"/>
            </w:tcBorders>
            <w:shd w:val="clear" w:color="000000" w:fill="FFFFFF"/>
            <w:vAlign w:val="center"/>
          </w:tcPr>
          <w:p w14:paraId="64647FCE">
            <w:pPr>
              <w:widowControl/>
              <w:jc w:val="left"/>
              <w:rPr>
                <w:rFonts w:ascii="宋体" w:hAnsi="宋体" w:cs="宋体"/>
                <w:color w:val="000000"/>
                <w:kern w:val="0"/>
                <w:sz w:val="18"/>
                <w:szCs w:val="18"/>
              </w:rPr>
            </w:pPr>
            <w:r>
              <w:rPr>
                <w:rFonts w:hint="eastAsia" w:ascii="宋体" w:hAnsi="宋体" w:cs="宋体"/>
                <w:color w:val="000000"/>
                <w:kern w:val="0"/>
                <w:sz w:val="18"/>
                <w:szCs w:val="18"/>
              </w:rPr>
              <w:t>短袖衬衣</w:t>
            </w:r>
          </w:p>
        </w:tc>
        <w:tc>
          <w:tcPr>
            <w:tcW w:w="159" w:type="pct"/>
            <w:tcBorders>
              <w:top w:val="nil"/>
              <w:left w:val="nil"/>
              <w:bottom w:val="single" w:color="auto" w:sz="4" w:space="0"/>
              <w:right w:val="single" w:color="auto" w:sz="4" w:space="0"/>
            </w:tcBorders>
            <w:shd w:val="clear" w:color="000000" w:fill="FFFFFF"/>
            <w:vAlign w:val="center"/>
          </w:tcPr>
          <w:p w14:paraId="0EEBD653">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vAlign w:val="center"/>
          </w:tcPr>
          <w:p w14:paraId="160CB64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000000" w:fill="FFFFFF"/>
            <w:vAlign w:val="center"/>
          </w:tcPr>
          <w:p w14:paraId="27A0E0A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6467FB2A">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CVC条纹：60%棉  40%涤 </w:t>
            </w:r>
          </w:p>
        </w:tc>
        <w:tc>
          <w:tcPr>
            <w:tcW w:w="835" w:type="pct"/>
            <w:tcBorders>
              <w:top w:val="nil"/>
              <w:left w:val="nil"/>
              <w:bottom w:val="single" w:color="auto" w:sz="4" w:space="0"/>
              <w:right w:val="single" w:color="auto" w:sz="4" w:space="0"/>
            </w:tcBorders>
            <w:shd w:val="clear" w:color="000000" w:fill="FFFFFF"/>
            <w:noWrap/>
            <w:vAlign w:val="center"/>
          </w:tcPr>
          <w:p w14:paraId="362E71AC">
            <w:pPr>
              <w:widowControl/>
              <w:jc w:val="left"/>
              <w:rPr>
                <w:rFonts w:ascii="宋体" w:hAnsi="宋体" w:cs="宋体"/>
                <w:color w:val="000000"/>
                <w:kern w:val="0"/>
                <w:sz w:val="18"/>
                <w:szCs w:val="18"/>
              </w:rPr>
            </w:pPr>
            <w:r>
              <w:rPr>
                <w:rFonts w:hint="eastAsia" w:ascii="宋体" w:hAnsi="宋体" w:cs="宋体"/>
                <w:color w:val="000000"/>
                <w:kern w:val="0"/>
                <w:sz w:val="18"/>
                <w:szCs w:val="18"/>
              </w:rPr>
              <w:t>量体定制，大小须合适修身</w:t>
            </w:r>
          </w:p>
        </w:tc>
        <w:tc>
          <w:tcPr>
            <w:tcW w:w="394" w:type="pct"/>
            <w:tcBorders>
              <w:top w:val="nil"/>
              <w:left w:val="nil"/>
              <w:bottom w:val="single" w:color="auto" w:sz="4" w:space="0"/>
              <w:right w:val="single" w:color="auto" w:sz="4" w:space="0"/>
            </w:tcBorders>
            <w:noWrap/>
            <w:vAlign w:val="center"/>
          </w:tcPr>
          <w:p w14:paraId="04BF8A3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63.15 </w:t>
            </w:r>
          </w:p>
        </w:tc>
      </w:tr>
      <w:tr w14:paraId="7BDC5809">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D8D8A98">
            <w:pPr>
              <w:widowControl/>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CFED4F9">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值班室床单</w:t>
            </w:r>
          </w:p>
        </w:tc>
        <w:tc>
          <w:tcPr>
            <w:tcW w:w="159" w:type="pct"/>
            <w:tcBorders>
              <w:top w:val="nil"/>
              <w:left w:val="nil"/>
              <w:bottom w:val="single" w:color="auto" w:sz="4" w:space="0"/>
              <w:right w:val="single" w:color="auto" w:sz="4" w:space="0"/>
            </w:tcBorders>
            <w:shd w:val="clear" w:color="000000" w:fill="FFFFFF"/>
            <w:vAlign w:val="center"/>
          </w:tcPr>
          <w:p w14:paraId="5EB71715">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2015891B">
            <w:pPr>
              <w:widowControl/>
              <w:jc w:val="center"/>
              <w:rPr>
                <w:rFonts w:ascii="宋体" w:hAnsi="宋体" w:cs="宋体"/>
                <w:color w:val="000000"/>
                <w:kern w:val="0"/>
                <w:sz w:val="18"/>
                <w:szCs w:val="18"/>
              </w:rPr>
            </w:pPr>
            <w:r>
              <w:rPr>
                <w:rFonts w:hint="eastAsia" w:ascii="宋体" w:hAnsi="宋体" w:cs="宋体"/>
                <w:color w:val="000000"/>
                <w:kern w:val="0"/>
                <w:sz w:val="18"/>
                <w:szCs w:val="18"/>
              </w:rPr>
              <w:t>200*100</w:t>
            </w:r>
          </w:p>
        </w:tc>
        <w:tc>
          <w:tcPr>
            <w:tcW w:w="390" w:type="pct"/>
            <w:tcBorders>
              <w:top w:val="nil"/>
              <w:left w:val="nil"/>
              <w:bottom w:val="single" w:color="auto" w:sz="4" w:space="0"/>
              <w:right w:val="single" w:color="auto" w:sz="4" w:space="0"/>
            </w:tcBorders>
            <w:vAlign w:val="center"/>
          </w:tcPr>
          <w:p w14:paraId="1B9A5E9F">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vAlign w:val="center"/>
          </w:tcPr>
          <w:p w14:paraId="300A1186">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5" w:type="pct"/>
            <w:tcBorders>
              <w:top w:val="nil"/>
              <w:left w:val="nil"/>
              <w:bottom w:val="single" w:color="auto" w:sz="4" w:space="0"/>
              <w:right w:val="single" w:color="auto" w:sz="4" w:space="0"/>
            </w:tcBorders>
            <w:noWrap/>
            <w:vAlign w:val="center"/>
          </w:tcPr>
          <w:p w14:paraId="37D24B6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F8C267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303EA86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C6F42CA">
            <w:pPr>
              <w:widowControl/>
              <w:jc w:val="center"/>
              <w:rPr>
                <w:rFonts w:ascii="宋体" w:hAnsi="宋体" w:cs="宋体"/>
                <w:color w:val="000000"/>
                <w:kern w:val="0"/>
                <w:sz w:val="18"/>
                <w:szCs w:val="18"/>
              </w:rPr>
            </w:pPr>
            <w:r>
              <w:rPr>
                <w:rFonts w:hint="eastAsia" w:ascii="宋体" w:hAnsi="宋体" w:cs="宋体"/>
                <w:color w:val="000000"/>
                <w:kern w:val="0"/>
                <w:sz w:val="18"/>
                <w:szCs w:val="18"/>
              </w:rPr>
              <w:t>31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7B377A0">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值班室被套</w:t>
            </w:r>
          </w:p>
        </w:tc>
        <w:tc>
          <w:tcPr>
            <w:tcW w:w="159" w:type="pct"/>
            <w:tcBorders>
              <w:top w:val="nil"/>
              <w:left w:val="nil"/>
              <w:bottom w:val="single" w:color="auto" w:sz="4" w:space="0"/>
              <w:right w:val="single" w:color="auto" w:sz="4" w:space="0"/>
            </w:tcBorders>
            <w:shd w:val="clear" w:color="000000" w:fill="FFFFFF"/>
            <w:vAlign w:val="center"/>
          </w:tcPr>
          <w:p w14:paraId="77C9D7FB">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4F26B16C">
            <w:pPr>
              <w:widowControl/>
              <w:jc w:val="center"/>
              <w:rPr>
                <w:rFonts w:ascii="宋体" w:hAnsi="宋体" w:cs="宋体"/>
                <w:color w:val="000000"/>
                <w:kern w:val="0"/>
                <w:sz w:val="18"/>
                <w:szCs w:val="18"/>
              </w:rPr>
            </w:pPr>
            <w:r>
              <w:rPr>
                <w:rFonts w:hint="eastAsia" w:ascii="宋体" w:hAnsi="宋体" w:cs="宋体"/>
                <w:color w:val="000000"/>
                <w:kern w:val="0"/>
                <w:sz w:val="18"/>
                <w:szCs w:val="18"/>
              </w:rPr>
              <w:t>220*150</w:t>
            </w:r>
          </w:p>
        </w:tc>
        <w:tc>
          <w:tcPr>
            <w:tcW w:w="390" w:type="pct"/>
            <w:tcBorders>
              <w:top w:val="nil"/>
              <w:left w:val="nil"/>
              <w:bottom w:val="single" w:color="auto" w:sz="4" w:space="0"/>
              <w:right w:val="single" w:color="auto" w:sz="4" w:space="0"/>
            </w:tcBorders>
            <w:vAlign w:val="center"/>
          </w:tcPr>
          <w:p w14:paraId="1754C4AD">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vAlign w:val="center"/>
          </w:tcPr>
          <w:p w14:paraId="4FC65A48">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5" w:type="pct"/>
            <w:tcBorders>
              <w:top w:val="nil"/>
              <w:left w:val="nil"/>
              <w:bottom w:val="single" w:color="auto" w:sz="4" w:space="0"/>
              <w:right w:val="single" w:color="auto" w:sz="4" w:space="0"/>
            </w:tcBorders>
            <w:noWrap/>
            <w:vAlign w:val="center"/>
          </w:tcPr>
          <w:p w14:paraId="07DF9FF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22B6DA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55.81 </w:t>
            </w:r>
          </w:p>
        </w:tc>
      </w:tr>
      <w:tr w14:paraId="4CA886BE">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DEC97D6">
            <w:pPr>
              <w:widowControl/>
              <w:jc w:val="center"/>
              <w:rPr>
                <w:rFonts w:ascii="宋体" w:hAnsi="宋体" w:cs="宋体"/>
                <w:color w:val="000000"/>
                <w:kern w:val="0"/>
                <w:sz w:val="18"/>
                <w:szCs w:val="18"/>
              </w:rPr>
            </w:pPr>
            <w:r>
              <w:rPr>
                <w:rFonts w:hint="eastAsia" w:ascii="宋体" w:hAnsi="宋体" w:cs="宋体"/>
                <w:color w:val="000000"/>
                <w:kern w:val="0"/>
                <w:sz w:val="18"/>
                <w:szCs w:val="18"/>
              </w:rPr>
              <w:t>32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632593C">
            <w:pPr>
              <w:widowControl/>
              <w:jc w:val="left"/>
              <w:rPr>
                <w:rFonts w:ascii="宋体" w:hAnsi="宋体" w:cs="宋体"/>
                <w:color w:val="000000"/>
                <w:kern w:val="0"/>
                <w:sz w:val="18"/>
                <w:szCs w:val="18"/>
              </w:rPr>
            </w:pPr>
            <w:r>
              <w:rPr>
                <w:rFonts w:hint="eastAsia" w:ascii="宋体" w:hAnsi="宋体" w:cs="宋体"/>
                <w:color w:val="000000"/>
                <w:kern w:val="0"/>
                <w:sz w:val="18"/>
                <w:szCs w:val="18"/>
              </w:rPr>
              <w:t>值班室枕套</w:t>
            </w:r>
          </w:p>
        </w:tc>
        <w:tc>
          <w:tcPr>
            <w:tcW w:w="159" w:type="pct"/>
            <w:tcBorders>
              <w:top w:val="nil"/>
              <w:left w:val="nil"/>
              <w:bottom w:val="single" w:color="auto" w:sz="4" w:space="0"/>
              <w:right w:val="single" w:color="auto" w:sz="4" w:space="0"/>
            </w:tcBorders>
            <w:shd w:val="clear" w:color="000000" w:fill="FFFFFF"/>
            <w:vAlign w:val="center"/>
          </w:tcPr>
          <w:p w14:paraId="2B13E9C6">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1CCAEEC4">
            <w:pPr>
              <w:widowControl/>
              <w:jc w:val="center"/>
              <w:rPr>
                <w:rFonts w:ascii="宋体" w:hAnsi="宋体" w:cs="宋体"/>
                <w:color w:val="000000"/>
                <w:kern w:val="0"/>
                <w:sz w:val="18"/>
                <w:szCs w:val="18"/>
              </w:rPr>
            </w:pPr>
            <w:r>
              <w:rPr>
                <w:rFonts w:hint="eastAsia" w:ascii="宋体" w:hAnsi="宋体" w:cs="宋体"/>
                <w:color w:val="000000"/>
                <w:kern w:val="0"/>
                <w:sz w:val="18"/>
                <w:szCs w:val="18"/>
              </w:rPr>
              <w:t>78*45</w:t>
            </w:r>
          </w:p>
        </w:tc>
        <w:tc>
          <w:tcPr>
            <w:tcW w:w="390" w:type="pct"/>
            <w:tcBorders>
              <w:top w:val="nil"/>
              <w:left w:val="nil"/>
              <w:bottom w:val="single" w:color="auto" w:sz="4" w:space="0"/>
              <w:right w:val="single" w:color="auto" w:sz="4" w:space="0"/>
            </w:tcBorders>
            <w:vAlign w:val="center"/>
          </w:tcPr>
          <w:p w14:paraId="13A56A11">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vAlign w:val="center"/>
          </w:tcPr>
          <w:p w14:paraId="111CFCC5">
            <w:pPr>
              <w:widowControl/>
              <w:jc w:val="left"/>
              <w:rPr>
                <w:rFonts w:ascii="宋体" w:hAnsi="宋体" w:cs="宋体"/>
                <w:color w:val="000000"/>
                <w:kern w:val="0"/>
                <w:sz w:val="18"/>
                <w:szCs w:val="18"/>
              </w:rPr>
            </w:pPr>
            <w:r>
              <w:rPr>
                <w:rFonts w:hint="eastAsia" w:ascii="宋体" w:hAnsi="宋体" w:cs="宋体"/>
                <w:color w:val="000000"/>
                <w:kern w:val="0"/>
                <w:sz w:val="18"/>
                <w:szCs w:val="18"/>
              </w:rPr>
              <w:t>21S*21S 纯棉 靠蓝色平纹</w:t>
            </w:r>
          </w:p>
        </w:tc>
        <w:tc>
          <w:tcPr>
            <w:tcW w:w="835" w:type="pct"/>
            <w:tcBorders>
              <w:top w:val="nil"/>
              <w:left w:val="nil"/>
              <w:bottom w:val="single" w:color="auto" w:sz="4" w:space="0"/>
              <w:right w:val="single" w:color="auto" w:sz="4" w:space="0"/>
            </w:tcBorders>
            <w:noWrap/>
            <w:vAlign w:val="center"/>
          </w:tcPr>
          <w:p w14:paraId="56513BF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B87301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13.95 </w:t>
            </w:r>
          </w:p>
        </w:tc>
      </w:tr>
      <w:tr w14:paraId="5C57F2D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F7EBEBC">
            <w:pPr>
              <w:widowControl/>
              <w:jc w:val="center"/>
              <w:rPr>
                <w:rFonts w:ascii="宋体" w:hAnsi="宋体" w:cs="宋体"/>
                <w:color w:val="000000"/>
                <w:kern w:val="0"/>
                <w:sz w:val="18"/>
                <w:szCs w:val="18"/>
              </w:rPr>
            </w:pPr>
            <w:r>
              <w:rPr>
                <w:rFonts w:hint="eastAsia" w:ascii="宋体" w:hAnsi="宋体" w:cs="宋体"/>
                <w:color w:val="000000"/>
                <w:kern w:val="0"/>
                <w:sz w:val="18"/>
                <w:szCs w:val="18"/>
              </w:rPr>
              <w:t>33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1BF0FE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小包布</w:t>
            </w:r>
          </w:p>
        </w:tc>
        <w:tc>
          <w:tcPr>
            <w:tcW w:w="159" w:type="pct"/>
            <w:tcBorders>
              <w:top w:val="nil"/>
              <w:left w:val="nil"/>
              <w:bottom w:val="single" w:color="auto" w:sz="4" w:space="0"/>
              <w:right w:val="single" w:color="auto" w:sz="4" w:space="0"/>
            </w:tcBorders>
            <w:shd w:val="clear" w:color="000000" w:fill="FFFFFF"/>
            <w:vAlign w:val="center"/>
          </w:tcPr>
          <w:p w14:paraId="76A5F77B">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2BFA703A">
            <w:pPr>
              <w:widowControl/>
              <w:jc w:val="center"/>
              <w:rPr>
                <w:rFonts w:ascii="宋体" w:hAnsi="宋体" w:cs="宋体"/>
                <w:color w:val="000000"/>
                <w:kern w:val="0"/>
                <w:sz w:val="18"/>
                <w:szCs w:val="18"/>
              </w:rPr>
            </w:pPr>
            <w:r>
              <w:rPr>
                <w:rFonts w:hint="eastAsia" w:ascii="宋体" w:hAnsi="宋体" w:cs="宋体"/>
                <w:color w:val="000000"/>
                <w:kern w:val="0"/>
                <w:sz w:val="18"/>
                <w:szCs w:val="18"/>
              </w:rPr>
              <w:t>85*85</w:t>
            </w:r>
          </w:p>
        </w:tc>
        <w:tc>
          <w:tcPr>
            <w:tcW w:w="390" w:type="pct"/>
            <w:tcBorders>
              <w:top w:val="nil"/>
              <w:left w:val="nil"/>
              <w:bottom w:val="single" w:color="auto" w:sz="4" w:space="0"/>
              <w:right w:val="single" w:color="auto" w:sz="4" w:space="0"/>
            </w:tcBorders>
            <w:shd w:val="clear" w:color="auto" w:fill="auto"/>
            <w:noWrap/>
            <w:vAlign w:val="center"/>
          </w:tcPr>
          <w:p w14:paraId="53AAF4F3">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17E3B712">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16F285B9">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7CFF63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21.29 </w:t>
            </w:r>
          </w:p>
        </w:tc>
      </w:tr>
      <w:tr w14:paraId="4475FB49">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68242905">
            <w:pPr>
              <w:widowControl/>
              <w:jc w:val="center"/>
              <w:rPr>
                <w:rFonts w:ascii="宋体" w:hAnsi="宋体" w:cs="宋体"/>
                <w:color w:val="000000"/>
                <w:kern w:val="0"/>
                <w:sz w:val="18"/>
                <w:szCs w:val="18"/>
              </w:rPr>
            </w:pPr>
            <w:r>
              <w:rPr>
                <w:rFonts w:hint="eastAsia" w:ascii="宋体" w:hAnsi="宋体" w:cs="宋体"/>
                <w:color w:val="000000"/>
                <w:kern w:val="0"/>
                <w:sz w:val="18"/>
                <w:szCs w:val="18"/>
              </w:rPr>
              <w:t>34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FDEA901">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双层治疗巾</w:t>
            </w:r>
          </w:p>
        </w:tc>
        <w:tc>
          <w:tcPr>
            <w:tcW w:w="159" w:type="pct"/>
            <w:tcBorders>
              <w:top w:val="nil"/>
              <w:left w:val="nil"/>
              <w:bottom w:val="single" w:color="auto" w:sz="4" w:space="0"/>
              <w:right w:val="single" w:color="auto" w:sz="4" w:space="0"/>
            </w:tcBorders>
            <w:shd w:val="clear" w:color="000000" w:fill="FFFFFF"/>
            <w:vAlign w:val="center"/>
          </w:tcPr>
          <w:p w14:paraId="402E51BD">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67FA4EEE">
            <w:pPr>
              <w:widowControl/>
              <w:jc w:val="center"/>
              <w:rPr>
                <w:rFonts w:ascii="宋体" w:hAnsi="宋体" w:cs="宋体"/>
                <w:color w:val="000000"/>
                <w:kern w:val="0"/>
                <w:sz w:val="18"/>
                <w:szCs w:val="18"/>
              </w:rPr>
            </w:pPr>
            <w:r>
              <w:rPr>
                <w:rFonts w:hint="eastAsia" w:ascii="宋体" w:hAnsi="宋体" w:cs="宋体"/>
                <w:color w:val="000000"/>
                <w:kern w:val="0"/>
                <w:sz w:val="18"/>
                <w:szCs w:val="18"/>
              </w:rPr>
              <w:t>85*55</w:t>
            </w:r>
          </w:p>
        </w:tc>
        <w:tc>
          <w:tcPr>
            <w:tcW w:w="390" w:type="pct"/>
            <w:tcBorders>
              <w:top w:val="nil"/>
              <w:left w:val="nil"/>
              <w:bottom w:val="single" w:color="auto" w:sz="4" w:space="0"/>
              <w:right w:val="single" w:color="auto" w:sz="4" w:space="0"/>
            </w:tcBorders>
            <w:shd w:val="clear" w:color="auto" w:fill="auto"/>
            <w:noWrap/>
            <w:vAlign w:val="center"/>
          </w:tcPr>
          <w:p w14:paraId="6BAE512D">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6F82203B">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1A76EAF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09299F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19.83 </w:t>
            </w:r>
          </w:p>
        </w:tc>
      </w:tr>
      <w:tr w14:paraId="7E54873E">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8AB0346">
            <w:pPr>
              <w:widowControl/>
              <w:jc w:val="center"/>
              <w:rPr>
                <w:rFonts w:ascii="宋体" w:hAnsi="宋体" w:cs="宋体"/>
                <w:color w:val="000000"/>
                <w:kern w:val="0"/>
                <w:sz w:val="18"/>
                <w:szCs w:val="18"/>
              </w:rPr>
            </w:pPr>
            <w:r>
              <w:rPr>
                <w:rFonts w:hint="eastAsia" w:ascii="宋体" w:hAnsi="宋体" w:cs="宋体"/>
                <w:color w:val="000000"/>
                <w:kern w:val="0"/>
                <w:sz w:val="18"/>
                <w:szCs w:val="18"/>
              </w:rPr>
              <w:t>35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D423F09">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双层孔巾</w:t>
            </w:r>
          </w:p>
        </w:tc>
        <w:tc>
          <w:tcPr>
            <w:tcW w:w="159" w:type="pct"/>
            <w:tcBorders>
              <w:top w:val="nil"/>
              <w:left w:val="nil"/>
              <w:bottom w:val="single" w:color="auto" w:sz="4" w:space="0"/>
              <w:right w:val="single" w:color="auto" w:sz="4" w:space="0"/>
            </w:tcBorders>
            <w:shd w:val="clear" w:color="000000" w:fill="FFFFFF"/>
            <w:noWrap/>
            <w:vAlign w:val="center"/>
          </w:tcPr>
          <w:p w14:paraId="794C9813">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7972D33">
            <w:pPr>
              <w:widowControl/>
              <w:jc w:val="center"/>
              <w:rPr>
                <w:rFonts w:ascii="宋体" w:hAnsi="宋体" w:cs="宋体"/>
                <w:color w:val="000000"/>
                <w:kern w:val="0"/>
                <w:sz w:val="18"/>
                <w:szCs w:val="18"/>
              </w:rPr>
            </w:pPr>
            <w:r>
              <w:rPr>
                <w:rFonts w:hint="eastAsia" w:ascii="宋体" w:hAnsi="宋体" w:cs="宋体"/>
                <w:color w:val="000000"/>
                <w:kern w:val="0"/>
                <w:sz w:val="18"/>
                <w:szCs w:val="18"/>
              </w:rPr>
              <w:t>80*60</w:t>
            </w:r>
          </w:p>
        </w:tc>
        <w:tc>
          <w:tcPr>
            <w:tcW w:w="390" w:type="pct"/>
            <w:tcBorders>
              <w:top w:val="nil"/>
              <w:left w:val="nil"/>
              <w:bottom w:val="single" w:color="auto" w:sz="4" w:space="0"/>
              <w:right w:val="single" w:color="auto" w:sz="4" w:space="0"/>
            </w:tcBorders>
            <w:shd w:val="clear" w:color="auto" w:fill="auto"/>
            <w:noWrap/>
            <w:vAlign w:val="center"/>
          </w:tcPr>
          <w:p w14:paraId="6D2E855C">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1BECA928">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7DAE78F9">
            <w:pPr>
              <w:widowControl/>
              <w:jc w:val="left"/>
              <w:rPr>
                <w:rFonts w:ascii="宋体" w:hAnsi="宋体" w:cs="宋体"/>
                <w:color w:val="000000"/>
                <w:kern w:val="0"/>
                <w:sz w:val="18"/>
                <w:szCs w:val="18"/>
              </w:rPr>
            </w:pPr>
            <w:r>
              <w:rPr>
                <w:rFonts w:hint="eastAsia" w:ascii="宋体" w:hAnsi="宋体" w:cs="宋体"/>
                <w:color w:val="000000"/>
                <w:kern w:val="0"/>
                <w:sz w:val="18"/>
                <w:szCs w:val="18"/>
              </w:rPr>
              <w:t>孔洞值径18*12，椭圆形</w:t>
            </w:r>
          </w:p>
        </w:tc>
        <w:tc>
          <w:tcPr>
            <w:tcW w:w="394" w:type="pct"/>
            <w:tcBorders>
              <w:top w:val="nil"/>
              <w:left w:val="nil"/>
              <w:bottom w:val="single" w:color="auto" w:sz="4" w:space="0"/>
              <w:right w:val="single" w:color="auto" w:sz="4" w:space="0"/>
            </w:tcBorders>
            <w:noWrap/>
            <w:vAlign w:val="center"/>
          </w:tcPr>
          <w:p w14:paraId="6BE294C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17.62 </w:t>
            </w:r>
          </w:p>
        </w:tc>
      </w:tr>
      <w:tr w14:paraId="55C1DF5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FC7108D">
            <w:pPr>
              <w:widowControl/>
              <w:jc w:val="center"/>
              <w:rPr>
                <w:rFonts w:ascii="宋体" w:hAnsi="宋体" w:cs="宋体"/>
                <w:color w:val="000000"/>
                <w:kern w:val="0"/>
                <w:sz w:val="18"/>
                <w:szCs w:val="18"/>
              </w:rPr>
            </w:pPr>
            <w:r>
              <w:rPr>
                <w:rFonts w:hint="eastAsia" w:ascii="宋体" w:hAnsi="宋体" w:cs="宋体"/>
                <w:color w:val="000000"/>
                <w:kern w:val="0"/>
                <w:sz w:val="18"/>
                <w:szCs w:val="18"/>
              </w:rPr>
              <w:t>36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3BB5E38">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单层治疗巾</w:t>
            </w:r>
          </w:p>
        </w:tc>
        <w:tc>
          <w:tcPr>
            <w:tcW w:w="159" w:type="pct"/>
            <w:tcBorders>
              <w:top w:val="nil"/>
              <w:left w:val="nil"/>
              <w:bottom w:val="single" w:color="auto" w:sz="4" w:space="0"/>
              <w:right w:val="single" w:color="auto" w:sz="4" w:space="0"/>
            </w:tcBorders>
            <w:shd w:val="clear" w:color="000000" w:fill="FFFFFF"/>
            <w:noWrap/>
            <w:vAlign w:val="center"/>
          </w:tcPr>
          <w:p w14:paraId="48F4A510">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104128A">
            <w:pPr>
              <w:widowControl/>
              <w:jc w:val="center"/>
              <w:rPr>
                <w:rFonts w:ascii="宋体" w:hAnsi="宋体" w:cs="宋体"/>
                <w:color w:val="000000"/>
                <w:kern w:val="0"/>
                <w:sz w:val="18"/>
                <w:szCs w:val="18"/>
              </w:rPr>
            </w:pPr>
            <w:r>
              <w:rPr>
                <w:rFonts w:hint="eastAsia" w:ascii="宋体" w:hAnsi="宋体" w:cs="宋体"/>
                <w:color w:val="000000"/>
                <w:kern w:val="0"/>
                <w:sz w:val="18"/>
                <w:szCs w:val="18"/>
              </w:rPr>
              <w:t>90*75</w:t>
            </w:r>
          </w:p>
        </w:tc>
        <w:tc>
          <w:tcPr>
            <w:tcW w:w="390" w:type="pct"/>
            <w:tcBorders>
              <w:top w:val="nil"/>
              <w:left w:val="nil"/>
              <w:bottom w:val="single" w:color="auto" w:sz="4" w:space="0"/>
              <w:right w:val="single" w:color="auto" w:sz="4" w:space="0"/>
            </w:tcBorders>
            <w:shd w:val="clear" w:color="auto" w:fill="auto"/>
            <w:noWrap/>
            <w:vAlign w:val="center"/>
          </w:tcPr>
          <w:p w14:paraId="141D54CC">
            <w:pPr>
              <w:widowControl/>
              <w:jc w:val="left"/>
              <w:rPr>
                <w:rFonts w:ascii="宋体" w:hAnsi="宋体" w:cs="宋体"/>
                <w:color w:val="000000"/>
                <w:kern w:val="0"/>
                <w:sz w:val="18"/>
                <w:szCs w:val="18"/>
              </w:rPr>
            </w:pPr>
            <w:r>
              <w:rPr>
                <w:rFonts w:hint="eastAsia" w:ascii="宋体" w:hAnsi="宋体" w:cs="宋体"/>
                <w:color w:val="000000"/>
                <w:kern w:val="0"/>
                <w:sz w:val="18"/>
                <w:szCs w:val="18"/>
              </w:rPr>
              <w:t>单层</w:t>
            </w:r>
          </w:p>
        </w:tc>
        <w:tc>
          <w:tcPr>
            <w:tcW w:w="837" w:type="pct"/>
            <w:tcBorders>
              <w:top w:val="nil"/>
              <w:left w:val="nil"/>
              <w:bottom w:val="single" w:color="auto" w:sz="4" w:space="0"/>
              <w:right w:val="single" w:color="auto" w:sz="4" w:space="0"/>
            </w:tcBorders>
            <w:shd w:val="clear" w:color="000000" w:fill="FFFFFF"/>
            <w:vAlign w:val="center"/>
          </w:tcPr>
          <w:p w14:paraId="35F53B8C">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0CC7676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3C9889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11.75 </w:t>
            </w:r>
          </w:p>
        </w:tc>
      </w:tr>
      <w:tr w14:paraId="45C53F3E">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5E1704">
            <w:pPr>
              <w:widowControl/>
              <w:jc w:val="center"/>
              <w:rPr>
                <w:rFonts w:ascii="宋体" w:hAnsi="宋体" w:cs="宋体"/>
                <w:color w:val="000000"/>
                <w:kern w:val="0"/>
                <w:sz w:val="18"/>
                <w:szCs w:val="18"/>
              </w:rPr>
            </w:pPr>
            <w:r>
              <w:rPr>
                <w:rFonts w:hint="eastAsia" w:ascii="宋体" w:hAnsi="宋体" w:cs="宋体"/>
                <w:color w:val="000000"/>
                <w:kern w:val="0"/>
                <w:sz w:val="18"/>
                <w:szCs w:val="18"/>
              </w:rPr>
              <w:t>37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5F5AA1B">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双层包布</w:t>
            </w:r>
          </w:p>
        </w:tc>
        <w:tc>
          <w:tcPr>
            <w:tcW w:w="159" w:type="pct"/>
            <w:tcBorders>
              <w:top w:val="nil"/>
              <w:left w:val="nil"/>
              <w:bottom w:val="single" w:color="auto" w:sz="4" w:space="0"/>
              <w:right w:val="single" w:color="auto" w:sz="4" w:space="0"/>
            </w:tcBorders>
            <w:shd w:val="clear" w:color="000000" w:fill="FFFFFF"/>
            <w:noWrap/>
            <w:vAlign w:val="center"/>
          </w:tcPr>
          <w:p w14:paraId="3D462B23">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7492587">
            <w:pPr>
              <w:widowControl/>
              <w:jc w:val="center"/>
              <w:rPr>
                <w:rFonts w:ascii="宋体" w:hAnsi="宋体" w:cs="宋体"/>
                <w:color w:val="000000"/>
                <w:kern w:val="0"/>
                <w:sz w:val="18"/>
                <w:szCs w:val="18"/>
              </w:rPr>
            </w:pPr>
            <w:r>
              <w:rPr>
                <w:rFonts w:hint="eastAsia" w:ascii="宋体" w:hAnsi="宋体" w:cs="宋体"/>
                <w:color w:val="000000"/>
                <w:kern w:val="0"/>
                <w:sz w:val="18"/>
                <w:szCs w:val="18"/>
              </w:rPr>
              <w:t>100*100</w:t>
            </w:r>
          </w:p>
        </w:tc>
        <w:tc>
          <w:tcPr>
            <w:tcW w:w="390" w:type="pct"/>
            <w:tcBorders>
              <w:top w:val="nil"/>
              <w:left w:val="nil"/>
              <w:bottom w:val="single" w:color="auto" w:sz="4" w:space="0"/>
              <w:right w:val="single" w:color="auto" w:sz="4" w:space="0"/>
            </w:tcBorders>
            <w:shd w:val="clear" w:color="auto" w:fill="auto"/>
            <w:noWrap/>
            <w:vAlign w:val="center"/>
          </w:tcPr>
          <w:p w14:paraId="7221843D">
            <w:pPr>
              <w:widowControl/>
              <w:jc w:val="left"/>
              <w:rPr>
                <w:rFonts w:ascii="宋体" w:hAnsi="宋体" w:cs="宋体"/>
                <w:color w:val="000000"/>
                <w:kern w:val="0"/>
                <w:sz w:val="18"/>
                <w:szCs w:val="18"/>
              </w:rPr>
            </w:pPr>
            <w:r>
              <w:rPr>
                <w:rFonts w:hint="eastAsia" w:ascii="宋体" w:hAnsi="宋体" w:cs="宋体"/>
                <w:color w:val="000000"/>
                <w:kern w:val="0"/>
                <w:sz w:val="18"/>
                <w:szCs w:val="18"/>
              </w:rPr>
              <w:t>双层</w:t>
            </w:r>
          </w:p>
        </w:tc>
        <w:tc>
          <w:tcPr>
            <w:tcW w:w="837" w:type="pct"/>
            <w:tcBorders>
              <w:top w:val="nil"/>
              <w:left w:val="nil"/>
              <w:bottom w:val="single" w:color="auto" w:sz="4" w:space="0"/>
              <w:right w:val="single" w:color="auto" w:sz="4" w:space="0"/>
            </w:tcBorders>
            <w:shd w:val="clear" w:color="000000" w:fill="FFFFFF"/>
            <w:vAlign w:val="center"/>
          </w:tcPr>
          <w:p w14:paraId="6D421CB2">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44124B73">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C1AF06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21.29 </w:t>
            </w:r>
          </w:p>
        </w:tc>
      </w:tr>
      <w:tr w14:paraId="66DBE631">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2847BCD4">
            <w:pPr>
              <w:widowControl/>
              <w:jc w:val="center"/>
              <w:rPr>
                <w:rFonts w:ascii="宋体" w:hAnsi="宋体" w:cs="宋体"/>
                <w:color w:val="000000"/>
                <w:kern w:val="0"/>
                <w:sz w:val="18"/>
                <w:szCs w:val="18"/>
              </w:rPr>
            </w:pPr>
            <w:r>
              <w:rPr>
                <w:rFonts w:hint="eastAsia" w:ascii="宋体" w:hAnsi="宋体" w:cs="宋体"/>
                <w:color w:val="000000"/>
                <w:kern w:val="0"/>
                <w:sz w:val="18"/>
                <w:szCs w:val="18"/>
              </w:rPr>
              <w:t>38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1555CEF">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中单</w:t>
            </w:r>
          </w:p>
        </w:tc>
        <w:tc>
          <w:tcPr>
            <w:tcW w:w="159" w:type="pct"/>
            <w:tcBorders>
              <w:top w:val="nil"/>
              <w:left w:val="nil"/>
              <w:bottom w:val="single" w:color="auto" w:sz="4" w:space="0"/>
              <w:right w:val="single" w:color="auto" w:sz="4" w:space="0"/>
            </w:tcBorders>
            <w:shd w:val="clear" w:color="000000" w:fill="FFFFFF"/>
            <w:noWrap/>
            <w:vAlign w:val="center"/>
          </w:tcPr>
          <w:p w14:paraId="797D0667">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7FFC73C1">
            <w:pPr>
              <w:widowControl/>
              <w:jc w:val="center"/>
              <w:rPr>
                <w:rFonts w:ascii="宋体" w:hAnsi="宋体" w:cs="宋体"/>
                <w:color w:val="000000"/>
                <w:kern w:val="0"/>
                <w:sz w:val="18"/>
                <w:szCs w:val="18"/>
              </w:rPr>
            </w:pPr>
            <w:r>
              <w:rPr>
                <w:rFonts w:hint="eastAsia" w:ascii="宋体" w:hAnsi="宋体" w:cs="宋体"/>
                <w:color w:val="000000"/>
                <w:kern w:val="0"/>
                <w:sz w:val="18"/>
                <w:szCs w:val="18"/>
              </w:rPr>
              <w:t>190*115</w:t>
            </w:r>
          </w:p>
        </w:tc>
        <w:tc>
          <w:tcPr>
            <w:tcW w:w="390" w:type="pct"/>
            <w:tcBorders>
              <w:top w:val="nil"/>
              <w:left w:val="nil"/>
              <w:bottom w:val="single" w:color="auto" w:sz="4" w:space="0"/>
              <w:right w:val="single" w:color="auto" w:sz="4" w:space="0"/>
            </w:tcBorders>
            <w:shd w:val="clear" w:color="auto" w:fill="auto"/>
            <w:vAlign w:val="center"/>
          </w:tcPr>
          <w:p w14:paraId="5B586381">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564CE2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6BD15A5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AA1A35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34.51 </w:t>
            </w:r>
          </w:p>
        </w:tc>
      </w:tr>
      <w:tr w14:paraId="5D649265">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916D78">
            <w:pPr>
              <w:widowControl/>
              <w:jc w:val="center"/>
              <w:rPr>
                <w:rFonts w:ascii="宋体" w:hAnsi="宋体" w:cs="宋体"/>
                <w:color w:val="000000"/>
                <w:kern w:val="0"/>
                <w:sz w:val="18"/>
                <w:szCs w:val="18"/>
              </w:rPr>
            </w:pPr>
            <w:r>
              <w:rPr>
                <w:rFonts w:hint="eastAsia" w:ascii="宋体" w:hAnsi="宋体" w:cs="宋体"/>
                <w:color w:val="000000"/>
                <w:kern w:val="0"/>
                <w:sz w:val="18"/>
                <w:szCs w:val="18"/>
              </w:rPr>
              <w:t>39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EE2ED8B">
            <w:pPr>
              <w:widowControl/>
              <w:jc w:val="left"/>
              <w:rPr>
                <w:rFonts w:ascii="宋体" w:hAnsi="宋体" w:cs="宋体"/>
                <w:kern w:val="0"/>
                <w:sz w:val="18"/>
                <w:szCs w:val="18"/>
              </w:rPr>
            </w:pPr>
            <w:r>
              <w:rPr>
                <w:rFonts w:hint="eastAsia" w:ascii="宋体" w:hAnsi="宋体" w:cs="宋体"/>
                <w:kern w:val="0"/>
                <w:sz w:val="18"/>
                <w:szCs w:val="18"/>
              </w:rPr>
              <w:t>大腹单</w:t>
            </w:r>
          </w:p>
        </w:tc>
        <w:tc>
          <w:tcPr>
            <w:tcW w:w="159" w:type="pct"/>
            <w:tcBorders>
              <w:top w:val="nil"/>
              <w:left w:val="nil"/>
              <w:bottom w:val="single" w:color="auto" w:sz="4" w:space="0"/>
              <w:right w:val="single" w:color="auto" w:sz="4" w:space="0"/>
            </w:tcBorders>
            <w:shd w:val="clear" w:color="000000" w:fill="FFFFFF"/>
            <w:vAlign w:val="center"/>
          </w:tcPr>
          <w:p w14:paraId="5ACAFB06">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vAlign w:val="center"/>
          </w:tcPr>
          <w:p w14:paraId="13D62D8F">
            <w:pPr>
              <w:widowControl/>
              <w:jc w:val="center"/>
              <w:rPr>
                <w:rFonts w:ascii="宋体" w:hAnsi="宋体" w:cs="宋体"/>
                <w:color w:val="000000"/>
                <w:kern w:val="0"/>
                <w:sz w:val="18"/>
                <w:szCs w:val="18"/>
              </w:rPr>
            </w:pPr>
            <w:r>
              <w:rPr>
                <w:rFonts w:hint="eastAsia" w:ascii="宋体" w:hAnsi="宋体" w:cs="宋体"/>
                <w:color w:val="000000"/>
                <w:kern w:val="0"/>
                <w:sz w:val="18"/>
                <w:szCs w:val="18"/>
              </w:rPr>
              <w:t>360*230</w:t>
            </w:r>
          </w:p>
        </w:tc>
        <w:tc>
          <w:tcPr>
            <w:tcW w:w="390" w:type="pct"/>
            <w:tcBorders>
              <w:top w:val="nil"/>
              <w:left w:val="nil"/>
              <w:bottom w:val="single" w:color="auto" w:sz="4" w:space="0"/>
              <w:right w:val="single" w:color="auto" w:sz="4" w:space="0"/>
            </w:tcBorders>
            <w:vAlign w:val="center"/>
          </w:tcPr>
          <w:p w14:paraId="7D0D50D4">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vAlign w:val="center"/>
          </w:tcPr>
          <w:p w14:paraId="513E9904">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vAlign w:val="center"/>
          </w:tcPr>
          <w:p w14:paraId="7D6F0F56">
            <w:pPr>
              <w:widowControl/>
              <w:jc w:val="left"/>
              <w:rPr>
                <w:rFonts w:ascii="宋体" w:hAnsi="宋体" w:cs="宋体"/>
                <w:color w:val="000000"/>
                <w:kern w:val="0"/>
                <w:sz w:val="18"/>
                <w:szCs w:val="18"/>
              </w:rPr>
            </w:pPr>
            <w:r>
              <w:rPr>
                <w:rFonts w:hint="eastAsia" w:ascii="宋体" w:hAnsi="宋体" w:cs="宋体"/>
                <w:color w:val="000000"/>
                <w:kern w:val="0"/>
                <w:sz w:val="18"/>
                <w:szCs w:val="18"/>
              </w:rPr>
              <w:t>（双层贴片90*195）</w:t>
            </w:r>
          </w:p>
        </w:tc>
        <w:tc>
          <w:tcPr>
            <w:tcW w:w="394" w:type="pct"/>
            <w:tcBorders>
              <w:top w:val="nil"/>
              <w:left w:val="nil"/>
              <w:bottom w:val="single" w:color="auto" w:sz="4" w:space="0"/>
              <w:right w:val="single" w:color="auto" w:sz="4" w:space="0"/>
            </w:tcBorders>
            <w:noWrap/>
            <w:vAlign w:val="center"/>
          </w:tcPr>
          <w:p w14:paraId="1B74850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182.84 </w:t>
            </w:r>
          </w:p>
        </w:tc>
      </w:tr>
      <w:tr w14:paraId="3EAF68A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228A481">
            <w:pPr>
              <w:widowControl/>
              <w:jc w:val="center"/>
              <w:rPr>
                <w:rFonts w:ascii="宋体" w:hAnsi="宋体" w:cs="宋体"/>
                <w:color w:val="000000"/>
                <w:kern w:val="0"/>
                <w:sz w:val="18"/>
                <w:szCs w:val="18"/>
              </w:rPr>
            </w:pPr>
            <w:r>
              <w:rPr>
                <w:rFonts w:hint="eastAsia" w:ascii="宋体" w:hAnsi="宋体" w:cs="宋体"/>
                <w:color w:val="000000"/>
                <w:kern w:val="0"/>
                <w:sz w:val="18"/>
                <w:szCs w:val="18"/>
              </w:rPr>
              <w:t>40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F7BD226">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双层大垫布</w:t>
            </w:r>
          </w:p>
        </w:tc>
        <w:tc>
          <w:tcPr>
            <w:tcW w:w="159" w:type="pct"/>
            <w:tcBorders>
              <w:top w:val="nil"/>
              <w:left w:val="nil"/>
              <w:bottom w:val="single" w:color="auto" w:sz="4" w:space="0"/>
              <w:right w:val="single" w:color="auto" w:sz="4" w:space="0"/>
            </w:tcBorders>
            <w:shd w:val="clear" w:color="000000" w:fill="FFFFFF"/>
            <w:noWrap/>
            <w:vAlign w:val="center"/>
          </w:tcPr>
          <w:p w14:paraId="0961810B">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62AB8CD">
            <w:pPr>
              <w:widowControl/>
              <w:jc w:val="center"/>
              <w:rPr>
                <w:rFonts w:ascii="宋体" w:hAnsi="宋体" w:cs="宋体"/>
                <w:color w:val="000000"/>
                <w:kern w:val="0"/>
                <w:sz w:val="18"/>
                <w:szCs w:val="18"/>
              </w:rPr>
            </w:pPr>
            <w:r>
              <w:rPr>
                <w:rFonts w:hint="eastAsia" w:ascii="宋体" w:hAnsi="宋体" w:cs="宋体"/>
                <w:color w:val="000000"/>
                <w:kern w:val="0"/>
                <w:sz w:val="18"/>
                <w:szCs w:val="18"/>
              </w:rPr>
              <w:t>200*150</w:t>
            </w:r>
          </w:p>
        </w:tc>
        <w:tc>
          <w:tcPr>
            <w:tcW w:w="390" w:type="pct"/>
            <w:tcBorders>
              <w:top w:val="nil"/>
              <w:left w:val="nil"/>
              <w:bottom w:val="single" w:color="auto" w:sz="4" w:space="0"/>
              <w:right w:val="single" w:color="auto" w:sz="4" w:space="0"/>
            </w:tcBorders>
            <w:shd w:val="clear" w:color="auto" w:fill="auto"/>
            <w:vAlign w:val="center"/>
          </w:tcPr>
          <w:p w14:paraId="778BC779">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408FA43F">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39445DE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6097E6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83.71 </w:t>
            </w:r>
          </w:p>
        </w:tc>
      </w:tr>
      <w:tr w14:paraId="5C138A1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D1FF208">
            <w:pPr>
              <w:widowControl/>
              <w:jc w:val="center"/>
              <w:rPr>
                <w:rFonts w:ascii="宋体" w:hAnsi="宋体" w:cs="宋体"/>
                <w:color w:val="000000"/>
                <w:kern w:val="0"/>
                <w:sz w:val="18"/>
                <w:szCs w:val="18"/>
              </w:rPr>
            </w:pPr>
            <w:r>
              <w:rPr>
                <w:rFonts w:hint="eastAsia" w:ascii="宋体" w:hAnsi="宋体" w:cs="宋体"/>
                <w:color w:val="000000"/>
                <w:kern w:val="0"/>
                <w:sz w:val="18"/>
                <w:szCs w:val="18"/>
              </w:rPr>
              <w:t>41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D698E2F">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治疗巾（1）</w:t>
            </w:r>
          </w:p>
        </w:tc>
        <w:tc>
          <w:tcPr>
            <w:tcW w:w="159" w:type="pct"/>
            <w:tcBorders>
              <w:top w:val="nil"/>
              <w:left w:val="nil"/>
              <w:bottom w:val="single" w:color="auto" w:sz="4" w:space="0"/>
              <w:right w:val="single" w:color="auto" w:sz="4" w:space="0"/>
            </w:tcBorders>
            <w:shd w:val="clear" w:color="000000" w:fill="FFFFFF"/>
            <w:noWrap/>
            <w:vAlign w:val="center"/>
          </w:tcPr>
          <w:p w14:paraId="10006180">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4717DF23">
            <w:pPr>
              <w:widowControl/>
              <w:jc w:val="center"/>
              <w:rPr>
                <w:rFonts w:ascii="宋体" w:hAnsi="宋体" w:cs="宋体"/>
                <w:color w:val="000000"/>
                <w:kern w:val="0"/>
                <w:sz w:val="18"/>
                <w:szCs w:val="18"/>
              </w:rPr>
            </w:pPr>
            <w:r>
              <w:rPr>
                <w:rFonts w:hint="eastAsia" w:ascii="宋体" w:hAnsi="宋体" w:cs="宋体"/>
                <w:color w:val="000000"/>
                <w:kern w:val="0"/>
                <w:sz w:val="18"/>
                <w:szCs w:val="18"/>
              </w:rPr>
              <w:t>95*75</w:t>
            </w:r>
          </w:p>
        </w:tc>
        <w:tc>
          <w:tcPr>
            <w:tcW w:w="390" w:type="pct"/>
            <w:tcBorders>
              <w:top w:val="nil"/>
              <w:left w:val="nil"/>
              <w:bottom w:val="single" w:color="auto" w:sz="4" w:space="0"/>
              <w:right w:val="single" w:color="auto" w:sz="4" w:space="0"/>
            </w:tcBorders>
            <w:shd w:val="clear" w:color="auto" w:fill="auto"/>
            <w:vAlign w:val="center"/>
          </w:tcPr>
          <w:p w14:paraId="238A5892">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B02E155">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6A13445D">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F2D96E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11.75 </w:t>
            </w:r>
          </w:p>
        </w:tc>
      </w:tr>
      <w:tr w14:paraId="07DEF6FE">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0B2BA17E">
            <w:pPr>
              <w:widowControl/>
              <w:jc w:val="center"/>
              <w:rPr>
                <w:rFonts w:ascii="宋体" w:hAnsi="宋体" w:cs="宋体"/>
                <w:color w:val="000000"/>
                <w:kern w:val="0"/>
                <w:sz w:val="18"/>
                <w:szCs w:val="18"/>
              </w:rPr>
            </w:pPr>
            <w:r>
              <w:rPr>
                <w:rFonts w:hint="eastAsia" w:ascii="宋体" w:hAnsi="宋体" w:cs="宋体"/>
                <w:color w:val="000000"/>
                <w:kern w:val="0"/>
                <w:sz w:val="18"/>
                <w:szCs w:val="18"/>
              </w:rPr>
              <w:t>42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53A0383">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中包布</w:t>
            </w:r>
          </w:p>
        </w:tc>
        <w:tc>
          <w:tcPr>
            <w:tcW w:w="159" w:type="pct"/>
            <w:tcBorders>
              <w:top w:val="nil"/>
              <w:left w:val="nil"/>
              <w:bottom w:val="single" w:color="auto" w:sz="4" w:space="0"/>
              <w:right w:val="single" w:color="auto" w:sz="4" w:space="0"/>
            </w:tcBorders>
            <w:shd w:val="clear" w:color="000000" w:fill="FFFFFF"/>
            <w:noWrap/>
            <w:vAlign w:val="center"/>
          </w:tcPr>
          <w:p w14:paraId="1D9F4B7F">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0F818631">
            <w:pPr>
              <w:widowControl/>
              <w:jc w:val="center"/>
              <w:rPr>
                <w:rFonts w:ascii="宋体" w:hAnsi="宋体" w:cs="宋体"/>
                <w:color w:val="000000"/>
                <w:kern w:val="0"/>
                <w:sz w:val="18"/>
                <w:szCs w:val="18"/>
              </w:rPr>
            </w:pPr>
            <w:r>
              <w:rPr>
                <w:rFonts w:hint="eastAsia" w:ascii="宋体" w:hAnsi="宋体" w:cs="宋体"/>
                <w:color w:val="000000"/>
                <w:kern w:val="0"/>
                <w:sz w:val="18"/>
                <w:szCs w:val="18"/>
              </w:rPr>
              <w:t>130*120</w:t>
            </w:r>
          </w:p>
        </w:tc>
        <w:tc>
          <w:tcPr>
            <w:tcW w:w="390" w:type="pct"/>
            <w:tcBorders>
              <w:top w:val="nil"/>
              <w:left w:val="nil"/>
              <w:bottom w:val="single" w:color="auto" w:sz="4" w:space="0"/>
              <w:right w:val="single" w:color="auto" w:sz="4" w:space="0"/>
            </w:tcBorders>
            <w:shd w:val="clear" w:color="auto" w:fill="auto"/>
            <w:vAlign w:val="center"/>
          </w:tcPr>
          <w:p w14:paraId="4B308E18">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6F3213EF">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47968D8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06643E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1ABF24F7">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14FA08A">
            <w:pPr>
              <w:widowControl/>
              <w:jc w:val="center"/>
              <w:rPr>
                <w:rFonts w:ascii="宋体" w:hAnsi="宋体" w:cs="宋体"/>
                <w:color w:val="000000"/>
                <w:kern w:val="0"/>
                <w:sz w:val="18"/>
                <w:szCs w:val="18"/>
              </w:rPr>
            </w:pPr>
            <w:r>
              <w:rPr>
                <w:rFonts w:hint="eastAsia" w:ascii="宋体" w:hAnsi="宋体" w:cs="宋体"/>
                <w:color w:val="000000"/>
                <w:kern w:val="0"/>
                <w:sz w:val="18"/>
                <w:szCs w:val="18"/>
              </w:rPr>
              <w:t>43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DA6E6AA">
            <w:pPr>
              <w:widowControl/>
              <w:jc w:val="left"/>
              <w:rPr>
                <w:rFonts w:ascii="宋体" w:hAnsi="宋体" w:cs="宋体"/>
                <w:color w:val="000000"/>
                <w:kern w:val="0"/>
                <w:sz w:val="18"/>
                <w:szCs w:val="18"/>
              </w:rPr>
            </w:pPr>
            <w:r>
              <w:rPr>
                <w:rFonts w:hint="eastAsia" w:ascii="宋体" w:hAnsi="宋体" w:cs="宋体"/>
                <w:color w:val="000000"/>
                <w:kern w:val="0"/>
                <w:sz w:val="18"/>
                <w:szCs w:val="18"/>
              </w:rPr>
              <w:t>骨科孔单</w:t>
            </w:r>
          </w:p>
        </w:tc>
        <w:tc>
          <w:tcPr>
            <w:tcW w:w="159" w:type="pct"/>
            <w:tcBorders>
              <w:top w:val="nil"/>
              <w:left w:val="nil"/>
              <w:bottom w:val="single" w:color="auto" w:sz="4" w:space="0"/>
              <w:right w:val="single" w:color="auto" w:sz="4" w:space="0"/>
            </w:tcBorders>
            <w:shd w:val="clear" w:color="000000" w:fill="FFFFFF"/>
            <w:noWrap/>
            <w:vAlign w:val="center"/>
          </w:tcPr>
          <w:p w14:paraId="5ADCBED8">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26FE983C">
            <w:pPr>
              <w:widowControl/>
              <w:jc w:val="center"/>
              <w:rPr>
                <w:rFonts w:ascii="宋体" w:hAnsi="宋体" w:cs="宋体"/>
                <w:color w:val="000000"/>
                <w:kern w:val="0"/>
                <w:sz w:val="18"/>
                <w:szCs w:val="18"/>
              </w:rPr>
            </w:pPr>
            <w:r>
              <w:rPr>
                <w:rFonts w:hint="eastAsia" w:ascii="宋体" w:hAnsi="宋体" w:cs="宋体"/>
                <w:color w:val="000000"/>
                <w:kern w:val="0"/>
                <w:sz w:val="18"/>
                <w:szCs w:val="18"/>
              </w:rPr>
              <w:t>350*230</w:t>
            </w:r>
          </w:p>
        </w:tc>
        <w:tc>
          <w:tcPr>
            <w:tcW w:w="390" w:type="pct"/>
            <w:tcBorders>
              <w:top w:val="nil"/>
              <w:left w:val="nil"/>
              <w:bottom w:val="single" w:color="auto" w:sz="4" w:space="0"/>
              <w:right w:val="single" w:color="auto" w:sz="4" w:space="0"/>
            </w:tcBorders>
            <w:shd w:val="clear" w:color="auto" w:fill="auto"/>
            <w:vAlign w:val="center"/>
          </w:tcPr>
          <w:p w14:paraId="76688CB9">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shd w:val="clear" w:color="000000" w:fill="FFFFFF"/>
            <w:vAlign w:val="center"/>
          </w:tcPr>
          <w:p w14:paraId="60170A4D">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128*60 20*16</w:t>
            </w:r>
          </w:p>
        </w:tc>
        <w:tc>
          <w:tcPr>
            <w:tcW w:w="835" w:type="pct"/>
            <w:tcBorders>
              <w:top w:val="nil"/>
              <w:left w:val="nil"/>
              <w:bottom w:val="single" w:color="auto" w:sz="4" w:space="0"/>
              <w:right w:val="single" w:color="auto" w:sz="4" w:space="0"/>
            </w:tcBorders>
            <w:vAlign w:val="center"/>
          </w:tcPr>
          <w:p w14:paraId="6AC4061C">
            <w:pPr>
              <w:widowControl/>
              <w:jc w:val="left"/>
              <w:rPr>
                <w:rFonts w:ascii="宋体" w:hAnsi="宋体" w:cs="宋体"/>
                <w:color w:val="000000"/>
                <w:kern w:val="0"/>
                <w:sz w:val="18"/>
                <w:szCs w:val="18"/>
              </w:rPr>
            </w:pPr>
            <w:r>
              <w:rPr>
                <w:rFonts w:hint="eastAsia" w:ascii="宋体" w:hAnsi="宋体" w:cs="宋体"/>
                <w:color w:val="000000"/>
                <w:kern w:val="0"/>
                <w:sz w:val="18"/>
                <w:szCs w:val="18"/>
              </w:rPr>
              <w:t>加贴片80*180</w:t>
            </w:r>
          </w:p>
        </w:tc>
        <w:tc>
          <w:tcPr>
            <w:tcW w:w="394" w:type="pct"/>
            <w:tcBorders>
              <w:top w:val="nil"/>
              <w:left w:val="nil"/>
              <w:bottom w:val="single" w:color="auto" w:sz="4" w:space="0"/>
              <w:right w:val="single" w:color="auto" w:sz="4" w:space="0"/>
            </w:tcBorders>
            <w:noWrap/>
            <w:vAlign w:val="center"/>
          </w:tcPr>
          <w:p w14:paraId="6D05D7C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182.84 </w:t>
            </w:r>
          </w:p>
        </w:tc>
      </w:tr>
      <w:tr w14:paraId="5A578411">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447A26C">
            <w:pPr>
              <w:widowControl/>
              <w:jc w:val="center"/>
              <w:rPr>
                <w:rFonts w:ascii="宋体" w:hAnsi="宋体" w:cs="宋体"/>
                <w:color w:val="000000"/>
                <w:kern w:val="0"/>
                <w:sz w:val="18"/>
                <w:szCs w:val="18"/>
              </w:rPr>
            </w:pPr>
            <w:r>
              <w:rPr>
                <w:rFonts w:hint="eastAsia" w:ascii="宋体" w:hAnsi="宋体" w:cs="宋体"/>
                <w:color w:val="000000"/>
                <w:kern w:val="0"/>
                <w:sz w:val="18"/>
                <w:szCs w:val="18"/>
              </w:rPr>
              <w:t>44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11F81EB">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双层包布</w:t>
            </w:r>
          </w:p>
        </w:tc>
        <w:tc>
          <w:tcPr>
            <w:tcW w:w="159" w:type="pct"/>
            <w:tcBorders>
              <w:top w:val="nil"/>
              <w:left w:val="nil"/>
              <w:bottom w:val="single" w:color="auto" w:sz="4" w:space="0"/>
              <w:right w:val="single" w:color="auto" w:sz="4" w:space="0"/>
            </w:tcBorders>
            <w:shd w:val="clear" w:color="000000" w:fill="FFFFFF"/>
            <w:noWrap/>
            <w:vAlign w:val="center"/>
          </w:tcPr>
          <w:p w14:paraId="1A866027">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5CC4E91E">
            <w:pPr>
              <w:widowControl/>
              <w:jc w:val="center"/>
              <w:rPr>
                <w:rFonts w:ascii="宋体" w:hAnsi="宋体" w:cs="宋体"/>
                <w:color w:val="000000"/>
                <w:kern w:val="0"/>
                <w:sz w:val="18"/>
                <w:szCs w:val="18"/>
              </w:rPr>
            </w:pPr>
            <w:r>
              <w:rPr>
                <w:rFonts w:hint="eastAsia" w:ascii="宋体" w:hAnsi="宋体" w:cs="宋体"/>
                <w:color w:val="000000"/>
                <w:kern w:val="0"/>
                <w:sz w:val="18"/>
                <w:szCs w:val="18"/>
              </w:rPr>
              <w:t>75*75</w:t>
            </w:r>
          </w:p>
        </w:tc>
        <w:tc>
          <w:tcPr>
            <w:tcW w:w="390" w:type="pct"/>
            <w:tcBorders>
              <w:top w:val="nil"/>
              <w:left w:val="nil"/>
              <w:bottom w:val="single" w:color="auto" w:sz="4" w:space="0"/>
              <w:right w:val="single" w:color="auto" w:sz="4" w:space="0"/>
            </w:tcBorders>
            <w:shd w:val="clear" w:color="auto" w:fill="auto"/>
            <w:vAlign w:val="center"/>
          </w:tcPr>
          <w:p w14:paraId="6BFF9468">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7E3B488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2C509EE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460C97F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4ECADE1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9F64B3D">
            <w:pPr>
              <w:widowControl/>
              <w:jc w:val="center"/>
              <w:rPr>
                <w:rFonts w:ascii="宋体" w:hAnsi="宋体" w:cs="宋体"/>
                <w:color w:val="000000"/>
                <w:kern w:val="0"/>
                <w:sz w:val="18"/>
                <w:szCs w:val="18"/>
              </w:rPr>
            </w:pPr>
            <w:r>
              <w:rPr>
                <w:rFonts w:hint="eastAsia" w:ascii="宋体" w:hAnsi="宋体" w:cs="宋体"/>
                <w:color w:val="000000"/>
                <w:kern w:val="0"/>
                <w:sz w:val="18"/>
                <w:szCs w:val="18"/>
              </w:rPr>
              <w:t>45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05F074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开孔枕巾</w:t>
            </w:r>
          </w:p>
        </w:tc>
        <w:tc>
          <w:tcPr>
            <w:tcW w:w="159" w:type="pct"/>
            <w:tcBorders>
              <w:top w:val="nil"/>
              <w:left w:val="nil"/>
              <w:bottom w:val="single" w:color="auto" w:sz="4" w:space="0"/>
              <w:right w:val="single" w:color="auto" w:sz="4" w:space="0"/>
            </w:tcBorders>
            <w:shd w:val="clear" w:color="000000" w:fill="FFFFFF"/>
            <w:noWrap/>
            <w:vAlign w:val="center"/>
          </w:tcPr>
          <w:p w14:paraId="2DAE0A11">
            <w:pPr>
              <w:widowControl/>
              <w:jc w:val="center"/>
              <w:rPr>
                <w:rFonts w:ascii="宋体" w:hAnsi="宋体" w:cs="宋体"/>
                <w:color w:val="000000"/>
                <w:kern w:val="0"/>
                <w:sz w:val="18"/>
                <w:szCs w:val="18"/>
              </w:rPr>
            </w:pPr>
            <w:r>
              <w:rPr>
                <w:rFonts w:hint="eastAsia" w:ascii="宋体" w:hAnsi="宋体" w:cs="宋体"/>
                <w:color w:val="000000"/>
                <w:kern w:val="0"/>
                <w:sz w:val="18"/>
                <w:szCs w:val="18"/>
              </w:rPr>
              <w:t>张</w:t>
            </w:r>
          </w:p>
        </w:tc>
        <w:tc>
          <w:tcPr>
            <w:tcW w:w="451" w:type="pct"/>
            <w:tcBorders>
              <w:top w:val="nil"/>
              <w:left w:val="nil"/>
              <w:bottom w:val="single" w:color="auto" w:sz="4" w:space="0"/>
              <w:right w:val="single" w:color="auto" w:sz="4" w:space="0"/>
            </w:tcBorders>
            <w:shd w:val="clear" w:color="000000" w:fill="FFFFFF"/>
            <w:noWrap/>
            <w:vAlign w:val="center"/>
          </w:tcPr>
          <w:p w14:paraId="56DE6F24">
            <w:pPr>
              <w:widowControl/>
              <w:jc w:val="center"/>
              <w:rPr>
                <w:rFonts w:ascii="宋体" w:hAnsi="宋体" w:cs="宋体"/>
                <w:color w:val="000000"/>
                <w:kern w:val="0"/>
                <w:sz w:val="18"/>
                <w:szCs w:val="18"/>
              </w:rPr>
            </w:pPr>
            <w:r>
              <w:rPr>
                <w:rFonts w:hint="eastAsia" w:ascii="宋体" w:hAnsi="宋体" w:cs="宋体"/>
                <w:color w:val="000000"/>
                <w:kern w:val="0"/>
                <w:sz w:val="18"/>
                <w:szCs w:val="18"/>
              </w:rPr>
              <w:t>85*55</w:t>
            </w:r>
          </w:p>
        </w:tc>
        <w:tc>
          <w:tcPr>
            <w:tcW w:w="390" w:type="pct"/>
            <w:tcBorders>
              <w:top w:val="nil"/>
              <w:left w:val="nil"/>
              <w:bottom w:val="single" w:color="auto" w:sz="4" w:space="0"/>
              <w:right w:val="single" w:color="auto" w:sz="4" w:space="0"/>
            </w:tcBorders>
            <w:shd w:val="clear" w:color="auto" w:fill="auto"/>
            <w:vAlign w:val="center"/>
          </w:tcPr>
          <w:p w14:paraId="0985DCA7">
            <w:pPr>
              <w:widowControl/>
              <w:jc w:val="center"/>
              <w:rPr>
                <w:rFonts w:ascii="宋体" w:hAnsi="宋体" w:cs="宋体"/>
                <w:color w:val="000000"/>
                <w:kern w:val="0"/>
                <w:sz w:val="18"/>
                <w:szCs w:val="18"/>
              </w:rPr>
            </w:pPr>
            <w:r>
              <w:rPr>
                <w:rFonts w:hint="eastAsia" w:ascii="宋体" w:hAnsi="宋体" w:cs="宋体"/>
                <w:color w:val="000000"/>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0A6AE319">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vAlign w:val="center"/>
          </w:tcPr>
          <w:p w14:paraId="4618EF5C">
            <w:pPr>
              <w:widowControl/>
              <w:jc w:val="left"/>
              <w:rPr>
                <w:rFonts w:ascii="宋体" w:hAnsi="宋体" w:cs="宋体"/>
                <w:color w:val="000000"/>
                <w:kern w:val="0"/>
                <w:sz w:val="18"/>
                <w:szCs w:val="18"/>
              </w:rPr>
            </w:pPr>
            <w:r>
              <w:rPr>
                <w:rFonts w:hint="eastAsia" w:ascii="宋体" w:hAnsi="宋体" w:cs="宋体"/>
                <w:color w:val="000000"/>
                <w:kern w:val="0"/>
                <w:sz w:val="18"/>
                <w:szCs w:val="18"/>
              </w:rPr>
              <w:t>开孔直径14CM</w:t>
            </w:r>
          </w:p>
        </w:tc>
        <w:tc>
          <w:tcPr>
            <w:tcW w:w="394" w:type="pct"/>
            <w:tcBorders>
              <w:top w:val="nil"/>
              <w:left w:val="nil"/>
              <w:bottom w:val="single" w:color="auto" w:sz="4" w:space="0"/>
              <w:right w:val="single" w:color="auto" w:sz="4" w:space="0"/>
            </w:tcBorders>
            <w:noWrap/>
            <w:vAlign w:val="center"/>
          </w:tcPr>
          <w:p w14:paraId="35086C1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25.70 </w:t>
            </w:r>
          </w:p>
        </w:tc>
      </w:tr>
      <w:tr w14:paraId="37083449">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E1FE7D6">
            <w:pPr>
              <w:widowControl/>
              <w:jc w:val="center"/>
              <w:rPr>
                <w:rFonts w:ascii="宋体" w:hAnsi="宋体" w:cs="宋体"/>
                <w:color w:val="000000"/>
                <w:kern w:val="0"/>
                <w:sz w:val="18"/>
                <w:szCs w:val="18"/>
              </w:rPr>
            </w:pPr>
            <w:r>
              <w:rPr>
                <w:rFonts w:hint="eastAsia" w:ascii="宋体" w:hAnsi="宋体" w:cs="宋体"/>
                <w:color w:val="000000"/>
                <w:kern w:val="0"/>
                <w:sz w:val="18"/>
                <w:szCs w:val="18"/>
              </w:rPr>
              <w:t>46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5D9DB5E">
            <w:pPr>
              <w:widowControl/>
              <w:jc w:val="left"/>
              <w:rPr>
                <w:rFonts w:ascii="宋体" w:hAnsi="宋体" w:cs="宋体"/>
                <w:color w:val="000000"/>
                <w:kern w:val="0"/>
                <w:sz w:val="18"/>
                <w:szCs w:val="18"/>
              </w:rPr>
            </w:pPr>
            <w:r>
              <w:rPr>
                <w:rFonts w:hint="eastAsia" w:ascii="宋体" w:hAnsi="宋体" w:cs="宋体"/>
                <w:color w:val="000000"/>
                <w:kern w:val="0"/>
                <w:sz w:val="18"/>
                <w:szCs w:val="18"/>
              </w:rPr>
              <w:t>手术室裤腿</w:t>
            </w:r>
          </w:p>
        </w:tc>
        <w:tc>
          <w:tcPr>
            <w:tcW w:w="159" w:type="pct"/>
            <w:tcBorders>
              <w:top w:val="nil"/>
              <w:left w:val="nil"/>
              <w:bottom w:val="single" w:color="auto" w:sz="4" w:space="0"/>
              <w:right w:val="single" w:color="auto" w:sz="4" w:space="0"/>
            </w:tcBorders>
            <w:shd w:val="clear" w:color="000000" w:fill="FFFFFF"/>
            <w:noWrap/>
            <w:vAlign w:val="center"/>
          </w:tcPr>
          <w:p w14:paraId="5CF1359B">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1D8D07A1">
            <w:pPr>
              <w:widowControl/>
              <w:jc w:val="center"/>
              <w:rPr>
                <w:rFonts w:ascii="宋体" w:hAnsi="宋体" w:cs="宋体"/>
                <w:color w:val="000000"/>
                <w:kern w:val="0"/>
                <w:sz w:val="18"/>
                <w:szCs w:val="18"/>
              </w:rPr>
            </w:pPr>
            <w:r>
              <w:rPr>
                <w:rFonts w:hint="eastAsia" w:ascii="宋体" w:hAnsi="宋体" w:cs="宋体"/>
                <w:color w:val="000000"/>
                <w:kern w:val="0"/>
                <w:sz w:val="18"/>
                <w:szCs w:val="18"/>
              </w:rPr>
              <w:t>110*60</w:t>
            </w:r>
          </w:p>
        </w:tc>
        <w:tc>
          <w:tcPr>
            <w:tcW w:w="390" w:type="pct"/>
            <w:tcBorders>
              <w:top w:val="nil"/>
              <w:left w:val="nil"/>
              <w:bottom w:val="single" w:color="auto" w:sz="4" w:space="0"/>
              <w:right w:val="single" w:color="auto" w:sz="4" w:space="0"/>
            </w:tcBorders>
            <w:shd w:val="clear" w:color="auto" w:fill="auto"/>
            <w:vAlign w:val="center"/>
          </w:tcPr>
          <w:p w14:paraId="584A6E42">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shd w:val="clear" w:color="000000" w:fill="FFFFFF"/>
            <w:vAlign w:val="center"/>
          </w:tcPr>
          <w:p w14:paraId="2B23247F">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vAlign w:val="center"/>
          </w:tcPr>
          <w:p w14:paraId="5E69196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A40CE8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15.42 </w:t>
            </w:r>
          </w:p>
        </w:tc>
      </w:tr>
      <w:tr w14:paraId="10B86EF4">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396FDBCD">
            <w:pPr>
              <w:widowControl/>
              <w:jc w:val="center"/>
              <w:rPr>
                <w:rFonts w:ascii="宋体" w:hAnsi="宋体" w:cs="宋体"/>
                <w:color w:val="000000"/>
                <w:kern w:val="0"/>
                <w:sz w:val="18"/>
                <w:szCs w:val="18"/>
              </w:rPr>
            </w:pPr>
            <w:r>
              <w:rPr>
                <w:rFonts w:hint="eastAsia" w:ascii="宋体" w:hAnsi="宋体" w:cs="宋体"/>
                <w:color w:val="000000"/>
                <w:kern w:val="0"/>
                <w:sz w:val="18"/>
                <w:szCs w:val="18"/>
              </w:rPr>
              <w:t>47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FDAEC3E">
            <w:pPr>
              <w:widowControl/>
              <w:jc w:val="left"/>
              <w:rPr>
                <w:rFonts w:ascii="宋体" w:hAnsi="宋体" w:cs="宋体"/>
                <w:color w:val="000000"/>
                <w:kern w:val="0"/>
                <w:sz w:val="18"/>
                <w:szCs w:val="18"/>
              </w:rPr>
            </w:pPr>
            <w:r>
              <w:rPr>
                <w:rFonts w:hint="eastAsia" w:ascii="宋体" w:hAnsi="宋体" w:cs="宋体"/>
                <w:color w:val="000000"/>
                <w:kern w:val="0"/>
                <w:sz w:val="18"/>
                <w:szCs w:val="18"/>
              </w:rPr>
              <w:t>婴儿布包</w:t>
            </w:r>
          </w:p>
        </w:tc>
        <w:tc>
          <w:tcPr>
            <w:tcW w:w="159" w:type="pct"/>
            <w:tcBorders>
              <w:top w:val="nil"/>
              <w:left w:val="nil"/>
              <w:bottom w:val="single" w:color="auto" w:sz="4" w:space="0"/>
              <w:right w:val="single" w:color="auto" w:sz="4" w:space="0"/>
            </w:tcBorders>
            <w:shd w:val="clear" w:color="000000" w:fill="FFFFFF"/>
            <w:vAlign w:val="center"/>
          </w:tcPr>
          <w:p w14:paraId="394FFF2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51678E22">
            <w:pPr>
              <w:widowControl/>
              <w:jc w:val="center"/>
              <w:rPr>
                <w:rFonts w:ascii="宋体" w:hAnsi="宋体" w:cs="宋体"/>
                <w:color w:val="000000"/>
                <w:kern w:val="0"/>
                <w:sz w:val="18"/>
                <w:szCs w:val="18"/>
              </w:rPr>
            </w:pPr>
            <w:r>
              <w:rPr>
                <w:rFonts w:hint="eastAsia" w:ascii="宋体" w:hAnsi="宋体" w:cs="宋体"/>
                <w:color w:val="000000"/>
                <w:kern w:val="0"/>
                <w:sz w:val="18"/>
                <w:szCs w:val="18"/>
              </w:rPr>
              <w:t>90*80</w:t>
            </w:r>
          </w:p>
        </w:tc>
        <w:tc>
          <w:tcPr>
            <w:tcW w:w="390" w:type="pct"/>
            <w:tcBorders>
              <w:top w:val="nil"/>
              <w:left w:val="nil"/>
              <w:bottom w:val="single" w:color="auto" w:sz="4" w:space="0"/>
              <w:right w:val="single" w:color="auto" w:sz="4" w:space="0"/>
            </w:tcBorders>
            <w:shd w:val="clear" w:color="auto" w:fill="auto"/>
            <w:vAlign w:val="center"/>
          </w:tcPr>
          <w:p w14:paraId="520B3D01">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37" w:type="pct"/>
            <w:tcBorders>
              <w:top w:val="nil"/>
              <w:left w:val="nil"/>
              <w:bottom w:val="single" w:color="auto" w:sz="4" w:space="0"/>
              <w:right w:val="single" w:color="auto" w:sz="4" w:space="0"/>
            </w:tcBorders>
            <w:shd w:val="clear" w:color="000000" w:fill="FFFFFF"/>
            <w:vAlign w:val="center"/>
          </w:tcPr>
          <w:p w14:paraId="4223A4D2">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5" w:type="pct"/>
            <w:tcBorders>
              <w:top w:val="nil"/>
              <w:left w:val="nil"/>
              <w:bottom w:val="single" w:color="auto" w:sz="4" w:space="0"/>
              <w:right w:val="single" w:color="auto" w:sz="4" w:space="0"/>
            </w:tcBorders>
            <w:vAlign w:val="center"/>
          </w:tcPr>
          <w:p w14:paraId="3F99EDCF">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FB324C1">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19.83 </w:t>
            </w:r>
          </w:p>
        </w:tc>
      </w:tr>
      <w:tr w14:paraId="1189412C">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1990255">
            <w:pPr>
              <w:widowControl/>
              <w:jc w:val="center"/>
              <w:rPr>
                <w:rFonts w:ascii="宋体" w:hAnsi="宋体" w:cs="宋体"/>
                <w:color w:val="000000"/>
                <w:kern w:val="0"/>
                <w:sz w:val="18"/>
                <w:szCs w:val="18"/>
              </w:rPr>
            </w:pPr>
            <w:r>
              <w:rPr>
                <w:rFonts w:hint="eastAsia" w:ascii="宋体" w:hAnsi="宋体" w:cs="宋体"/>
                <w:color w:val="000000"/>
                <w:kern w:val="0"/>
                <w:sz w:val="18"/>
                <w:szCs w:val="18"/>
              </w:rPr>
              <w:t>48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075973F">
            <w:pPr>
              <w:widowControl/>
              <w:jc w:val="left"/>
              <w:rPr>
                <w:rFonts w:ascii="宋体" w:hAnsi="宋体" w:cs="宋体"/>
                <w:color w:val="000000"/>
                <w:kern w:val="0"/>
                <w:sz w:val="18"/>
                <w:szCs w:val="18"/>
              </w:rPr>
            </w:pPr>
            <w:r>
              <w:rPr>
                <w:rFonts w:hint="eastAsia" w:ascii="宋体" w:hAnsi="宋体" w:cs="宋体"/>
                <w:color w:val="000000"/>
                <w:kern w:val="0"/>
                <w:sz w:val="18"/>
                <w:szCs w:val="18"/>
              </w:rPr>
              <w:t>婴儿蚊帐</w:t>
            </w:r>
          </w:p>
        </w:tc>
        <w:tc>
          <w:tcPr>
            <w:tcW w:w="159" w:type="pct"/>
            <w:tcBorders>
              <w:top w:val="nil"/>
              <w:left w:val="nil"/>
              <w:bottom w:val="single" w:color="auto" w:sz="4" w:space="0"/>
              <w:right w:val="single" w:color="auto" w:sz="4" w:space="0"/>
            </w:tcBorders>
            <w:shd w:val="clear" w:color="000000" w:fill="FFFFFF"/>
            <w:vAlign w:val="center"/>
          </w:tcPr>
          <w:p w14:paraId="127CA22E">
            <w:pPr>
              <w:widowControl/>
              <w:jc w:val="center"/>
              <w:rPr>
                <w:rFonts w:ascii="宋体" w:hAnsi="宋体" w:cs="宋体"/>
                <w:color w:val="000000"/>
                <w:kern w:val="0"/>
                <w:sz w:val="18"/>
                <w:szCs w:val="18"/>
              </w:rPr>
            </w:pPr>
            <w:r>
              <w:rPr>
                <w:rFonts w:hint="eastAsia" w:ascii="宋体" w:hAnsi="宋体" w:cs="宋体"/>
                <w:color w:val="000000"/>
                <w:kern w:val="0"/>
                <w:sz w:val="18"/>
                <w:szCs w:val="18"/>
              </w:rPr>
              <w:t>顶</w:t>
            </w:r>
          </w:p>
        </w:tc>
        <w:tc>
          <w:tcPr>
            <w:tcW w:w="451" w:type="pct"/>
            <w:tcBorders>
              <w:top w:val="nil"/>
              <w:left w:val="nil"/>
              <w:bottom w:val="single" w:color="auto" w:sz="4" w:space="0"/>
              <w:right w:val="single" w:color="auto" w:sz="4" w:space="0"/>
            </w:tcBorders>
            <w:shd w:val="clear" w:color="000000" w:fill="FFFFFF"/>
            <w:vAlign w:val="center"/>
          </w:tcPr>
          <w:p w14:paraId="64744670">
            <w:pPr>
              <w:widowControl/>
              <w:jc w:val="center"/>
              <w:rPr>
                <w:rFonts w:ascii="宋体" w:hAnsi="宋体" w:cs="宋体"/>
                <w:color w:val="000000"/>
                <w:kern w:val="0"/>
                <w:sz w:val="18"/>
                <w:szCs w:val="18"/>
              </w:rPr>
            </w:pPr>
            <w:r>
              <w:rPr>
                <w:rFonts w:hint="eastAsia" w:ascii="宋体" w:hAnsi="宋体" w:cs="宋体"/>
                <w:color w:val="000000"/>
                <w:kern w:val="0"/>
                <w:sz w:val="18"/>
                <w:szCs w:val="18"/>
              </w:rPr>
              <w:t>82*56*85</w:t>
            </w:r>
          </w:p>
        </w:tc>
        <w:tc>
          <w:tcPr>
            <w:tcW w:w="390" w:type="pct"/>
            <w:tcBorders>
              <w:top w:val="nil"/>
              <w:left w:val="nil"/>
              <w:bottom w:val="single" w:color="auto" w:sz="4" w:space="0"/>
              <w:right w:val="single" w:color="auto" w:sz="4" w:space="0"/>
            </w:tcBorders>
            <w:shd w:val="clear" w:color="auto" w:fill="auto"/>
            <w:noWrap/>
            <w:vAlign w:val="center"/>
          </w:tcPr>
          <w:p w14:paraId="587A111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837" w:type="pct"/>
            <w:tcBorders>
              <w:top w:val="nil"/>
              <w:left w:val="nil"/>
              <w:bottom w:val="single" w:color="auto" w:sz="4" w:space="0"/>
              <w:right w:val="single" w:color="auto" w:sz="4" w:space="0"/>
            </w:tcBorders>
            <w:shd w:val="clear" w:color="000000" w:fill="FFFFFF"/>
            <w:vAlign w:val="center"/>
          </w:tcPr>
          <w:p w14:paraId="50DA7377">
            <w:pPr>
              <w:widowControl/>
              <w:jc w:val="left"/>
              <w:rPr>
                <w:rFonts w:ascii="宋体" w:hAnsi="宋体" w:cs="宋体"/>
                <w:color w:val="000000"/>
                <w:kern w:val="0"/>
                <w:sz w:val="18"/>
                <w:szCs w:val="18"/>
              </w:rPr>
            </w:pPr>
            <w:r>
              <w:rPr>
                <w:rFonts w:hint="eastAsia" w:ascii="宋体" w:hAnsi="宋体" w:cs="宋体"/>
                <w:color w:val="000000"/>
                <w:kern w:val="0"/>
                <w:sz w:val="18"/>
                <w:szCs w:val="18"/>
              </w:rPr>
              <w:t>丝网面料 82*56*85</w:t>
            </w:r>
          </w:p>
        </w:tc>
        <w:tc>
          <w:tcPr>
            <w:tcW w:w="835" w:type="pct"/>
            <w:tcBorders>
              <w:top w:val="nil"/>
              <w:left w:val="nil"/>
              <w:bottom w:val="single" w:color="auto" w:sz="4" w:space="0"/>
              <w:right w:val="single" w:color="auto" w:sz="4" w:space="0"/>
            </w:tcBorders>
            <w:vAlign w:val="center"/>
          </w:tcPr>
          <w:p w14:paraId="558C1ADB">
            <w:pPr>
              <w:widowControl/>
              <w:jc w:val="left"/>
              <w:rPr>
                <w:rFonts w:ascii="宋体" w:hAnsi="宋体" w:cs="宋体"/>
                <w:color w:val="000000"/>
                <w:kern w:val="0"/>
                <w:sz w:val="18"/>
                <w:szCs w:val="18"/>
              </w:rPr>
            </w:pPr>
            <w:r>
              <w:rPr>
                <w:rFonts w:hint="eastAsia" w:ascii="宋体" w:hAnsi="宋体" w:cs="宋体"/>
                <w:color w:val="000000"/>
                <w:kern w:val="0"/>
                <w:sz w:val="18"/>
                <w:szCs w:val="18"/>
              </w:rPr>
              <w:t>按科室要求</w:t>
            </w:r>
          </w:p>
        </w:tc>
        <w:tc>
          <w:tcPr>
            <w:tcW w:w="394" w:type="pct"/>
            <w:tcBorders>
              <w:top w:val="nil"/>
              <w:left w:val="nil"/>
              <w:bottom w:val="single" w:color="auto" w:sz="4" w:space="0"/>
              <w:right w:val="single" w:color="auto" w:sz="4" w:space="0"/>
            </w:tcBorders>
            <w:noWrap/>
            <w:vAlign w:val="center"/>
          </w:tcPr>
          <w:p w14:paraId="0B6E4B9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1A4105F6">
        <w:tblPrEx>
          <w:tblCellMar>
            <w:top w:w="0" w:type="dxa"/>
            <w:left w:w="108" w:type="dxa"/>
            <w:bottom w:w="0" w:type="dxa"/>
            <w:right w:w="108" w:type="dxa"/>
          </w:tblCellMar>
        </w:tblPrEx>
        <w:trPr>
          <w:gridAfter w:val="2"/>
          <w:wAfter w:w="1270" w:type="pct"/>
          <w:trHeight w:val="648"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019DC72">
            <w:pPr>
              <w:widowControl/>
              <w:jc w:val="center"/>
              <w:rPr>
                <w:rFonts w:ascii="宋体" w:hAnsi="宋体" w:cs="宋体"/>
                <w:color w:val="000000"/>
                <w:kern w:val="0"/>
                <w:sz w:val="18"/>
                <w:szCs w:val="18"/>
              </w:rPr>
            </w:pPr>
            <w:r>
              <w:rPr>
                <w:rFonts w:hint="eastAsia" w:ascii="宋体" w:hAnsi="宋体" w:cs="宋体"/>
                <w:color w:val="000000"/>
                <w:kern w:val="0"/>
                <w:sz w:val="18"/>
                <w:szCs w:val="18"/>
              </w:rPr>
              <w:t>49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9630CAC">
            <w:pPr>
              <w:widowControl/>
              <w:jc w:val="left"/>
              <w:rPr>
                <w:rFonts w:ascii="宋体" w:hAnsi="宋体" w:cs="宋体"/>
                <w:color w:val="000000"/>
                <w:kern w:val="0"/>
                <w:sz w:val="18"/>
                <w:szCs w:val="18"/>
              </w:rPr>
            </w:pPr>
            <w:r>
              <w:rPr>
                <w:rFonts w:hint="eastAsia" w:ascii="宋体" w:hAnsi="宋体" w:cs="宋体"/>
                <w:color w:val="000000"/>
                <w:kern w:val="0"/>
                <w:sz w:val="18"/>
                <w:szCs w:val="18"/>
              </w:rPr>
              <w:t>婴儿床垫</w:t>
            </w:r>
          </w:p>
        </w:tc>
        <w:tc>
          <w:tcPr>
            <w:tcW w:w="159" w:type="pct"/>
            <w:tcBorders>
              <w:top w:val="nil"/>
              <w:left w:val="nil"/>
              <w:bottom w:val="single" w:color="auto" w:sz="4" w:space="0"/>
              <w:right w:val="single" w:color="auto" w:sz="4" w:space="0"/>
            </w:tcBorders>
            <w:shd w:val="clear" w:color="000000" w:fill="FFFFFF"/>
            <w:vAlign w:val="center"/>
          </w:tcPr>
          <w:p w14:paraId="22C3A29B">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734408AE">
            <w:pPr>
              <w:widowControl/>
              <w:jc w:val="center"/>
              <w:rPr>
                <w:rFonts w:ascii="宋体" w:hAnsi="宋体" w:cs="宋体"/>
                <w:color w:val="000000"/>
                <w:kern w:val="0"/>
                <w:sz w:val="18"/>
                <w:szCs w:val="18"/>
              </w:rPr>
            </w:pPr>
            <w:r>
              <w:rPr>
                <w:rFonts w:hint="eastAsia" w:ascii="宋体" w:hAnsi="宋体" w:cs="宋体"/>
                <w:color w:val="000000"/>
                <w:kern w:val="0"/>
                <w:sz w:val="18"/>
                <w:szCs w:val="18"/>
              </w:rPr>
              <w:t>62*80</w:t>
            </w:r>
          </w:p>
        </w:tc>
        <w:tc>
          <w:tcPr>
            <w:tcW w:w="390" w:type="pct"/>
            <w:tcBorders>
              <w:top w:val="nil"/>
              <w:left w:val="nil"/>
              <w:bottom w:val="single" w:color="auto" w:sz="4" w:space="0"/>
              <w:right w:val="single" w:color="auto" w:sz="4" w:space="0"/>
            </w:tcBorders>
            <w:shd w:val="clear" w:color="auto" w:fill="auto"/>
            <w:vAlign w:val="center"/>
          </w:tcPr>
          <w:p w14:paraId="1C5D0025">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37" w:type="pct"/>
            <w:tcBorders>
              <w:top w:val="nil"/>
              <w:left w:val="nil"/>
              <w:bottom w:val="single" w:color="auto" w:sz="4" w:space="0"/>
              <w:right w:val="single" w:color="auto" w:sz="4" w:space="0"/>
            </w:tcBorders>
            <w:shd w:val="clear" w:color="000000" w:fill="FFFFFF"/>
            <w:vAlign w:val="center"/>
          </w:tcPr>
          <w:p w14:paraId="0B549ECE">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5" w:type="pct"/>
            <w:tcBorders>
              <w:top w:val="nil"/>
              <w:left w:val="nil"/>
              <w:bottom w:val="single" w:color="auto" w:sz="4" w:space="0"/>
              <w:right w:val="single" w:color="auto" w:sz="4" w:space="0"/>
            </w:tcBorders>
            <w:vAlign w:val="center"/>
          </w:tcPr>
          <w:p w14:paraId="0D49AB03">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 内充羽丝棉，车艺术图案</w:t>
            </w:r>
          </w:p>
        </w:tc>
        <w:tc>
          <w:tcPr>
            <w:tcW w:w="394" w:type="pct"/>
            <w:tcBorders>
              <w:top w:val="nil"/>
              <w:left w:val="nil"/>
              <w:bottom w:val="single" w:color="auto" w:sz="4" w:space="0"/>
              <w:right w:val="single" w:color="auto" w:sz="4" w:space="0"/>
            </w:tcBorders>
            <w:noWrap/>
            <w:vAlign w:val="center"/>
          </w:tcPr>
          <w:p w14:paraId="2C884D1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24.97 </w:t>
            </w:r>
          </w:p>
        </w:tc>
      </w:tr>
      <w:tr w14:paraId="46E46DCD">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1FBD6C77">
            <w:pPr>
              <w:widowControl/>
              <w:jc w:val="center"/>
              <w:rPr>
                <w:rFonts w:ascii="宋体" w:hAnsi="宋体" w:cs="宋体"/>
                <w:color w:val="000000"/>
                <w:kern w:val="0"/>
                <w:sz w:val="18"/>
                <w:szCs w:val="18"/>
              </w:rPr>
            </w:pPr>
            <w:r>
              <w:rPr>
                <w:rFonts w:hint="eastAsia" w:ascii="宋体" w:hAnsi="宋体" w:cs="宋体"/>
                <w:color w:val="000000"/>
                <w:kern w:val="0"/>
                <w:sz w:val="18"/>
                <w:szCs w:val="18"/>
              </w:rPr>
              <w:t>50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7DC2D3A">
            <w:pPr>
              <w:widowControl/>
              <w:jc w:val="left"/>
              <w:rPr>
                <w:rFonts w:ascii="宋体" w:hAnsi="宋体" w:cs="宋体"/>
                <w:color w:val="000000"/>
                <w:kern w:val="0"/>
                <w:sz w:val="18"/>
                <w:szCs w:val="18"/>
              </w:rPr>
            </w:pPr>
            <w:r>
              <w:rPr>
                <w:rFonts w:hint="eastAsia" w:ascii="宋体" w:hAnsi="宋体" w:cs="宋体"/>
                <w:color w:val="000000"/>
                <w:kern w:val="0"/>
                <w:sz w:val="18"/>
                <w:szCs w:val="18"/>
              </w:rPr>
              <w:t>婴儿被套</w:t>
            </w:r>
          </w:p>
        </w:tc>
        <w:tc>
          <w:tcPr>
            <w:tcW w:w="159" w:type="pct"/>
            <w:tcBorders>
              <w:top w:val="nil"/>
              <w:left w:val="nil"/>
              <w:bottom w:val="single" w:color="auto" w:sz="4" w:space="0"/>
              <w:right w:val="single" w:color="auto" w:sz="4" w:space="0"/>
            </w:tcBorders>
            <w:shd w:val="clear" w:color="000000" w:fill="FFFFFF"/>
            <w:vAlign w:val="center"/>
          </w:tcPr>
          <w:p w14:paraId="702B3C6F">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vAlign w:val="center"/>
          </w:tcPr>
          <w:p w14:paraId="50CD1FBA">
            <w:pPr>
              <w:widowControl/>
              <w:jc w:val="center"/>
              <w:rPr>
                <w:rFonts w:ascii="宋体" w:hAnsi="宋体" w:cs="宋体"/>
                <w:color w:val="000000"/>
                <w:kern w:val="0"/>
                <w:sz w:val="18"/>
                <w:szCs w:val="18"/>
              </w:rPr>
            </w:pPr>
            <w:r>
              <w:rPr>
                <w:rFonts w:hint="eastAsia" w:ascii="宋体" w:hAnsi="宋体" w:cs="宋体"/>
                <w:color w:val="000000"/>
                <w:kern w:val="0"/>
                <w:sz w:val="18"/>
                <w:szCs w:val="18"/>
              </w:rPr>
              <w:t>75*95</w:t>
            </w:r>
          </w:p>
        </w:tc>
        <w:tc>
          <w:tcPr>
            <w:tcW w:w="390" w:type="pct"/>
            <w:tcBorders>
              <w:top w:val="nil"/>
              <w:left w:val="nil"/>
              <w:bottom w:val="single" w:color="auto" w:sz="4" w:space="0"/>
              <w:right w:val="single" w:color="auto" w:sz="4" w:space="0"/>
            </w:tcBorders>
            <w:shd w:val="clear" w:color="auto" w:fill="auto"/>
            <w:vAlign w:val="center"/>
          </w:tcPr>
          <w:p w14:paraId="5C9F2769">
            <w:pPr>
              <w:widowControl/>
              <w:jc w:val="left"/>
              <w:rPr>
                <w:rFonts w:ascii="宋体" w:hAnsi="宋体" w:cs="宋体"/>
                <w:color w:val="000000"/>
                <w:kern w:val="0"/>
                <w:sz w:val="18"/>
                <w:szCs w:val="18"/>
              </w:rPr>
            </w:pPr>
            <w:r>
              <w:rPr>
                <w:rFonts w:hint="eastAsia" w:ascii="宋体" w:hAnsi="宋体" w:cs="宋体"/>
                <w:color w:val="000000"/>
                <w:kern w:val="0"/>
                <w:sz w:val="18"/>
                <w:szCs w:val="18"/>
              </w:rPr>
              <w:t>浅粉月亮熊纱斜</w:t>
            </w:r>
          </w:p>
        </w:tc>
        <w:tc>
          <w:tcPr>
            <w:tcW w:w="837" w:type="pct"/>
            <w:tcBorders>
              <w:top w:val="nil"/>
              <w:left w:val="nil"/>
              <w:bottom w:val="single" w:color="auto" w:sz="4" w:space="0"/>
              <w:right w:val="single" w:color="auto" w:sz="4" w:space="0"/>
            </w:tcBorders>
            <w:shd w:val="clear" w:color="000000" w:fill="FFFFFF"/>
            <w:vAlign w:val="center"/>
          </w:tcPr>
          <w:p w14:paraId="678E8797">
            <w:pPr>
              <w:widowControl/>
              <w:jc w:val="left"/>
              <w:rPr>
                <w:rFonts w:ascii="宋体" w:hAnsi="宋体" w:cs="宋体"/>
                <w:color w:val="000000"/>
                <w:kern w:val="0"/>
                <w:sz w:val="18"/>
                <w:szCs w:val="18"/>
              </w:rPr>
            </w:pPr>
            <w:r>
              <w:rPr>
                <w:rFonts w:hint="eastAsia" w:ascii="宋体" w:hAnsi="宋体" w:cs="宋体"/>
                <w:color w:val="000000"/>
                <w:kern w:val="0"/>
                <w:sz w:val="18"/>
                <w:szCs w:val="18"/>
              </w:rPr>
              <w:t>100%棉 C32s*130*70</w:t>
            </w:r>
          </w:p>
        </w:tc>
        <w:tc>
          <w:tcPr>
            <w:tcW w:w="835" w:type="pct"/>
            <w:tcBorders>
              <w:top w:val="nil"/>
              <w:left w:val="nil"/>
              <w:bottom w:val="single" w:color="auto" w:sz="4" w:space="0"/>
              <w:right w:val="single" w:color="auto" w:sz="4" w:space="0"/>
            </w:tcBorders>
            <w:vAlign w:val="center"/>
          </w:tcPr>
          <w:p w14:paraId="79C273C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9DECA1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35.98 </w:t>
            </w:r>
          </w:p>
        </w:tc>
      </w:tr>
      <w:tr w14:paraId="01FC9E68">
        <w:tblPrEx>
          <w:tblCellMar>
            <w:top w:w="0" w:type="dxa"/>
            <w:left w:w="108" w:type="dxa"/>
            <w:bottom w:w="0" w:type="dxa"/>
            <w:right w:w="108" w:type="dxa"/>
          </w:tblCellMar>
        </w:tblPrEx>
        <w:trPr>
          <w:gridAfter w:val="2"/>
          <w:wAfter w:w="1270" w:type="pct"/>
          <w:trHeight w:val="108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990E0A3">
            <w:pPr>
              <w:widowControl/>
              <w:jc w:val="center"/>
              <w:rPr>
                <w:rFonts w:ascii="宋体" w:hAnsi="宋体" w:cs="宋体"/>
                <w:color w:val="000000"/>
                <w:kern w:val="0"/>
                <w:sz w:val="18"/>
                <w:szCs w:val="18"/>
              </w:rPr>
            </w:pPr>
            <w:r>
              <w:rPr>
                <w:rFonts w:hint="eastAsia" w:ascii="宋体" w:hAnsi="宋体" w:cs="宋体"/>
                <w:color w:val="000000"/>
                <w:kern w:val="0"/>
                <w:sz w:val="18"/>
                <w:szCs w:val="18"/>
              </w:rPr>
              <w:t>51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27DBE99">
            <w:pPr>
              <w:widowControl/>
              <w:jc w:val="left"/>
              <w:rPr>
                <w:rFonts w:ascii="宋体" w:hAnsi="宋体" w:cs="宋体"/>
                <w:color w:val="000000"/>
                <w:kern w:val="0"/>
                <w:sz w:val="18"/>
                <w:szCs w:val="18"/>
              </w:rPr>
            </w:pPr>
            <w:r>
              <w:rPr>
                <w:rFonts w:hint="eastAsia" w:ascii="宋体" w:hAnsi="宋体" w:cs="宋体"/>
                <w:color w:val="000000"/>
                <w:kern w:val="0"/>
                <w:sz w:val="18"/>
                <w:szCs w:val="18"/>
              </w:rPr>
              <w:t>污被服袋</w:t>
            </w:r>
          </w:p>
        </w:tc>
        <w:tc>
          <w:tcPr>
            <w:tcW w:w="159" w:type="pct"/>
            <w:tcBorders>
              <w:top w:val="nil"/>
              <w:left w:val="nil"/>
              <w:bottom w:val="single" w:color="auto" w:sz="4" w:space="0"/>
              <w:right w:val="single" w:color="auto" w:sz="4" w:space="0"/>
            </w:tcBorders>
            <w:shd w:val="clear" w:color="000000" w:fill="FFFFFF"/>
            <w:noWrap/>
            <w:vAlign w:val="center"/>
          </w:tcPr>
          <w:p w14:paraId="26F6D8F7">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70EF4007">
            <w:pPr>
              <w:widowControl/>
              <w:jc w:val="center"/>
              <w:rPr>
                <w:rFonts w:ascii="宋体" w:hAnsi="宋体" w:cs="宋体"/>
                <w:color w:val="000000"/>
                <w:kern w:val="0"/>
                <w:sz w:val="18"/>
                <w:szCs w:val="18"/>
              </w:rPr>
            </w:pPr>
            <w:r>
              <w:rPr>
                <w:rFonts w:hint="eastAsia" w:ascii="宋体" w:hAnsi="宋体" w:cs="宋体"/>
                <w:color w:val="000000"/>
                <w:kern w:val="0"/>
                <w:sz w:val="18"/>
                <w:szCs w:val="18"/>
              </w:rPr>
              <w:t>110*50*50</w:t>
            </w:r>
          </w:p>
        </w:tc>
        <w:tc>
          <w:tcPr>
            <w:tcW w:w="390" w:type="pct"/>
            <w:tcBorders>
              <w:top w:val="nil"/>
              <w:left w:val="nil"/>
              <w:bottom w:val="single" w:color="auto" w:sz="4" w:space="0"/>
              <w:right w:val="single" w:color="auto" w:sz="4" w:space="0"/>
            </w:tcBorders>
            <w:shd w:val="clear" w:color="000000" w:fill="FFFFFF"/>
            <w:vAlign w:val="center"/>
          </w:tcPr>
          <w:p w14:paraId="76D19356">
            <w:pPr>
              <w:widowControl/>
              <w:jc w:val="left"/>
              <w:rPr>
                <w:rFonts w:ascii="宋体" w:hAnsi="宋体" w:cs="宋体"/>
                <w:color w:val="000000"/>
                <w:kern w:val="0"/>
                <w:sz w:val="18"/>
                <w:szCs w:val="18"/>
              </w:rPr>
            </w:pPr>
            <w:r>
              <w:rPr>
                <w:rFonts w:hint="eastAsia" w:ascii="宋体" w:hAnsi="宋体" w:cs="宋体"/>
                <w:color w:val="000000"/>
                <w:kern w:val="0"/>
                <w:sz w:val="18"/>
                <w:szCs w:val="18"/>
              </w:rPr>
              <w:t>防静电条，</w:t>
            </w:r>
            <w:r>
              <w:rPr>
                <w:rFonts w:hint="eastAsia" w:ascii="宋体" w:hAnsi="宋体" w:cs="宋体"/>
                <w:color w:val="000000" w:themeColor="text1"/>
                <w:kern w:val="0"/>
                <w:sz w:val="18"/>
                <w:szCs w:val="18"/>
              </w:rPr>
              <w:t>防水</w:t>
            </w:r>
          </w:p>
        </w:tc>
        <w:tc>
          <w:tcPr>
            <w:tcW w:w="837" w:type="pct"/>
            <w:tcBorders>
              <w:top w:val="nil"/>
              <w:left w:val="nil"/>
              <w:bottom w:val="single" w:color="auto" w:sz="4" w:space="0"/>
              <w:right w:val="single" w:color="auto" w:sz="4" w:space="0"/>
            </w:tcBorders>
            <w:shd w:val="clear" w:color="000000" w:fill="FFFFFF"/>
            <w:vAlign w:val="center"/>
          </w:tcPr>
          <w:p w14:paraId="5EC453FB">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规格：110cm/高*50cm/长*50cm/宽，带口握3cm宽，穿绳米长</w:t>
            </w:r>
          </w:p>
        </w:tc>
        <w:tc>
          <w:tcPr>
            <w:tcW w:w="835" w:type="pct"/>
            <w:tcBorders>
              <w:top w:val="nil"/>
              <w:left w:val="nil"/>
              <w:bottom w:val="single" w:color="auto" w:sz="4" w:space="0"/>
              <w:right w:val="single" w:color="auto" w:sz="4" w:space="0"/>
            </w:tcBorders>
            <w:vAlign w:val="center"/>
          </w:tcPr>
          <w:p w14:paraId="2D7E547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816FBEE">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31.57 </w:t>
            </w:r>
          </w:p>
        </w:tc>
      </w:tr>
      <w:tr w14:paraId="49A91611">
        <w:tblPrEx>
          <w:tblCellMar>
            <w:top w:w="0" w:type="dxa"/>
            <w:left w:w="108" w:type="dxa"/>
            <w:bottom w:w="0" w:type="dxa"/>
            <w:right w:w="108" w:type="dxa"/>
          </w:tblCellMar>
        </w:tblPrEx>
        <w:trPr>
          <w:gridAfter w:val="2"/>
          <w:wAfter w:w="1270" w:type="pct"/>
          <w:trHeight w:val="2664"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53DBE48">
            <w:pPr>
              <w:widowControl/>
              <w:jc w:val="center"/>
              <w:rPr>
                <w:rFonts w:ascii="宋体" w:hAnsi="宋体" w:cs="宋体"/>
                <w:color w:val="000000"/>
                <w:kern w:val="0"/>
                <w:sz w:val="18"/>
                <w:szCs w:val="18"/>
              </w:rPr>
            </w:pPr>
            <w:r>
              <w:rPr>
                <w:rFonts w:hint="eastAsia" w:ascii="宋体" w:hAnsi="宋体" w:cs="宋体"/>
                <w:color w:val="000000"/>
                <w:kern w:val="0"/>
                <w:sz w:val="18"/>
                <w:szCs w:val="18"/>
              </w:rPr>
              <w:t>52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754D246">
            <w:pPr>
              <w:widowControl/>
              <w:jc w:val="left"/>
              <w:rPr>
                <w:rFonts w:ascii="宋体" w:hAnsi="宋体" w:cs="宋体"/>
                <w:color w:val="000000"/>
                <w:kern w:val="0"/>
                <w:sz w:val="18"/>
                <w:szCs w:val="18"/>
              </w:rPr>
            </w:pPr>
            <w:r>
              <w:rPr>
                <w:rFonts w:hint="eastAsia" w:ascii="宋体" w:hAnsi="宋体" w:cs="宋体"/>
                <w:color w:val="000000"/>
                <w:kern w:val="0"/>
                <w:sz w:val="18"/>
                <w:szCs w:val="18"/>
              </w:rPr>
              <w:t>洁被服袋</w:t>
            </w:r>
          </w:p>
        </w:tc>
        <w:tc>
          <w:tcPr>
            <w:tcW w:w="159" w:type="pct"/>
            <w:tcBorders>
              <w:top w:val="nil"/>
              <w:left w:val="nil"/>
              <w:bottom w:val="single" w:color="auto" w:sz="4" w:space="0"/>
              <w:right w:val="single" w:color="auto" w:sz="4" w:space="0"/>
            </w:tcBorders>
            <w:shd w:val="clear" w:color="000000" w:fill="FFFFFF"/>
            <w:noWrap/>
            <w:vAlign w:val="center"/>
          </w:tcPr>
          <w:p w14:paraId="49B1E5F7">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72E16381">
            <w:pPr>
              <w:widowControl/>
              <w:jc w:val="center"/>
              <w:rPr>
                <w:rFonts w:ascii="宋体" w:hAnsi="宋体" w:cs="宋体"/>
                <w:color w:val="000000"/>
                <w:kern w:val="0"/>
                <w:sz w:val="18"/>
                <w:szCs w:val="18"/>
              </w:rPr>
            </w:pPr>
            <w:r>
              <w:rPr>
                <w:rFonts w:hint="eastAsia" w:ascii="宋体" w:hAnsi="宋体" w:cs="宋体"/>
                <w:color w:val="000000"/>
                <w:kern w:val="0"/>
                <w:sz w:val="18"/>
                <w:szCs w:val="18"/>
              </w:rPr>
              <w:t>100*56*38</w:t>
            </w:r>
          </w:p>
        </w:tc>
        <w:tc>
          <w:tcPr>
            <w:tcW w:w="390" w:type="pct"/>
            <w:tcBorders>
              <w:top w:val="nil"/>
              <w:left w:val="nil"/>
              <w:bottom w:val="single" w:color="auto" w:sz="4" w:space="0"/>
              <w:right w:val="single" w:color="auto" w:sz="4" w:space="0"/>
            </w:tcBorders>
            <w:shd w:val="clear" w:color="auto" w:fill="auto"/>
            <w:vAlign w:val="center"/>
          </w:tcPr>
          <w:p w14:paraId="77E227BD">
            <w:pPr>
              <w:widowControl/>
              <w:jc w:val="left"/>
              <w:rPr>
                <w:rFonts w:ascii="宋体" w:hAnsi="宋体" w:cs="宋体"/>
                <w:color w:val="000000"/>
                <w:kern w:val="0"/>
                <w:sz w:val="18"/>
                <w:szCs w:val="18"/>
              </w:rPr>
            </w:pPr>
            <w:r>
              <w:rPr>
                <w:rFonts w:hint="eastAsia" w:ascii="宋体" w:hAnsi="宋体" w:cs="宋体"/>
                <w:color w:val="000000"/>
                <w:kern w:val="0"/>
                <w:sz w:val="18"/>
                <w:szCs w:val="18"/>
              </w:rPr>
              <w:t>深绿加厚卡</w:t>
            </w:r>
          </w:p>
        </w:tc>
        <w:tc>
          <w:tcPr>
            <w:tcW w:w="837" w:type="pct"/>
            <w:tcBorders>
              <w:top w:val="nil"/>
              <w:left w:val="nil"/>
              <w:bottom w:val="single" w:color="auto" w:sz="4" w:space="0"/>
              <w:right w:val="single" w:color="auto" w:sz="4" w:space="0"/>
            </w:tcBorders>
            <w:shd w:val="clear" w:color="000000" w:fill="FFFFFF"/>
            <w:vAlign w:val="center"/>
          </w:tcPr>
          <w:p w14:paraId="3586BA21">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规格：100cm/高/56cm/长*38cm/宽，袋口握4cm宽，穿绳2米长，两侧贴约2.3米长的手提带子，双股高度1.15米，贴实在两侧的高度约65cm，其余活动，便于手提。</w:t>
            </w:r>
          </w:p>
        </w:tc>
        <w:tc>
          <w:tcPr>
            <w:tcW w:w="835" w:type="pct"/>
            <w:tcBorders>
              <w:top w:val="nil"/>
              <w:left w:val="nil"/>
              <w:bottom w:val="single" w:color="auto" w:sz="4" w:space="0"/>
              <w:right w:val="single" w:color="auto" w:sz="4" w:space="0"/>
            </w:tcBorders>
            <w:vAlign w:val="center"/>
          </w:tcPr>
          <w:p w14:paraId="2FACB6D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FE2F2A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41.85 </w:t>
            </w:r>
          </w:p>
        </w:tc>
      </w:tr>
      <w:tr w14:paraId="4324EE75">
        <w:tblPrEx>
          <w:tblCellMar>
            <w:top w:w="0" w:type="dxa"/>
            <w:left w:w="108" w:type="dxa"/>
            <w:bottom w:w="0" w:type="dxa"/>
            <w:right w:w="108" w:type="dxa"/>
          </w:tblCellMar>
        </w:tblPrEx>
        <w:trPr>
          <w:gridAfter w:val="2"/>
          <w:wAfter w:w="1270" w:type="pct"/>
          <w:trHeight w:val="1200"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8212F70">
            <w:pPr>
              <w:widowControl/>
              <w:jc w:val="center"/>
              <w:rPr>
                <w:rFonts w:ascii="宋体" w:hAnsi="宋体" w:cs="宋体"/>
                <w:color w:val="000000"/>
                <w:kern w:val="0"/>
                <w:sz w:val="18"/>
                <w:szCs w:val="18"/>
              </w:rPr>
            </w:pPr>
            <w:r>
              <w:rPr>
                <w:rFonts w:hint="eastAsia" w:ascii="宋体" w:hAnsi="宋体" w:cs="宋体"/>
                <w:color w:val="000000"/>
                <w:kern w:val="0"/>
                <w:sz w:val="18"/>
                <w:szCs w:val="18"/>
              </w:rPr>
              <w:t>53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86B4E4E">
            <w:pPr>
              <w:widowControl/>
              <w:jc w:val="left"/>
              <w:rPr>
                <w:rFonts w:ascii="宋体" w:hAnsi="宋体" w:cs="宋体"/>
                <w:color w:val="000000"/>
                <w:kern w:val="0"/>
                <w:sz w:val="18"/>
                <w:szCs w:val="18"/>
              </w:rPr>
            </w:pPr>
            <w:r>
              <w:rPr>
                <w:rFonts w:hint="eastAsia" w:ascii="宋体" w:hAnsi="宋体" w:cs="宋体"/>
                <w:color w:val="000000"/>
                <w:kern w:val="0"/>
                <w:sz w:val="18"/>
                <w:szCs w:val="18"/>
              </w:rPr>
              <w:t>医务人员污被服袋</w:t>
            </w:r>
          </w:p>
        </w:tc>
        <w:tc>
          <w:tcPr>
            <w:tcW w:w="159" w:type="pct"/>
            <w:tcBorders>
              <w:top w:val="nil"/>
              <w:left w:val="nil"/>
              <w:bottom w:val="single" w:color="auto" w:sz="4" w:space="0"/>
              <w:right w:val="single" w:color="auto" w:sz="4" w:space="0"/>
            </w:tcBorders>
            <w:shd w:val="clear" w:color="000000" w:fill="FFFFFF"/>
            <w:noWrap/>
            <w:vAlign w:val="center"/>
          </w:tcPr>
          <w:p w14:paraId="281B590A">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vAlign w:val="center"/>
          </w:tcPr>
          <w:p w14:paraId="71B89966">
            <w:pPr>
              <w:widowControl/>
              <w:jc w:val="center"/>
              <w:rPr>
                <w:rFonts w:ascii="宋体" w:hAnsi="宋体" w:cs="宋体"/>
                <w:color w:val="000000"/>
                <w:kern w:val="0"/>
                <w:sz w:val="18"/>
                <w:szCs w:val="18"/>
              </w:rPr>
            </w:pPr>
            <w:r>
              <w:rPr>
                <w:rFonts w:hint="eastAsia" w:ascii="宋体" w:hAnsi="宋体" w:cs="宋体"/>
                <w:color w:val="000000"/>
                <w:kern w:val="0"/>
                <w:sz w:val="18"/>
                <w:szCs w:val="18"/>
              </w:rPr>
              <w:t>110*50*50</w:t>
            </w:r>
          </w:p>
        </w:tc>
        <w:tc>
          <w:tcPr>
            <w:tcW w:w="390" w:type="pct"/>
            <w:tcBorders>
              <w:top w:val="nil"/>
              <w:left w:val="nil"/>
              <w:bottom w:val="single" w:color="auto" w:sz="4" w:space="0"/>
              <w:right w:val="single" w:color="auto" w:sz="4" w:space="0"/>
            </w:tcBorders>
            <w:shd w:val="clear" w:color="auto" w:fill="auto"/>
            <w:vAlign w:val="center"/>
          </w:tcPr>
          <w:p w14:paraId="5C9B5B21">
            <w:pPr>
              <w:widowControl/>
              <w:jc w:val="left"/>
              <w:rPr>
                <w:rFonts w:ascii="宋体" w:hAnsi="宋体" w:cs="宋体"/>
                <w:color w:val="000000"/>
                <w:kern w:val="0"/>
                <w:sz w:val="18"/>
                <w:szCs w:val="18"/>
              </w:rPr>
            </w:pPr>
            <w:r>
              <w:rPr>
                <w:rFonts w:hint="eastAsia" w:ascii="宋体" w:hAnsi="宋体" w:cs="宋体"/>
                <w:color w:val="000000"/>
                <w:kern w:val="0"/>
                <w:sz w:val="18"/>
                <w:szCs w:val="18"/>
              </w:rPr>
              <w:t>白色加厚卡</w:t>
            </w:r>
            <w:r>
              <w:rPr>
                <w:rFonts w:hint="eastAsia" w:ascii="宋体" w:hAnsi="宋体" w:cs="宋体"/>
                <w:color w:val="FF0000"/>
                <w:kern w:val="0"/>
                <w:sz w:val="18"/>
                <w:szCs w:val="18"/>
              </w:rPr>
              <w:t>,</w:t>
            </w:r>
            <w:r>
              <w:rPr>
                <w:rFonts w:hint="eastAsia" w:ascii="宋体" w:hAnsi="宋体" w:cs="宋体"/>
                <w:color w:val="000000" w:themeColor="text1"/>
                <w:kern w:val="0"/>
                <w:sz w:val="18"/>
                <w:szCs w:val="18"/>
              </w:rPr>
              <w:t>防水</w:t>
            </w:r>
          </w:p>
        </w:tc>
        <w:tc>
          <w:tcPr>
            <w:tcW w:w="837" w:type="pct"/>
            <w:tcBorders>
              <w:top w:val="nil"/>
              <w:left w:val="nil"/>
              <w:bottom w:val="single" w:color="auto" w:sz="4" w:space="0"/>
              <w:right w:val="single" w:color="auto" w:sz="4" w:space="0"/>
            </w:tcBorders>
            <w:shd w:val="clear" w:color="000000" w:fill="FFFFFF"/>
            <w:vAlign w:val="center"/>
          </w:tcPr>
          <w:p w14:paraId="75DA4749">
            <w:pPr>
              <w:widowControl/>
              <w:jc w:val="left"/>
              <w:rPr>
                <w:rFonts w:ascii="宋体" w:hAnsi="宋体" w:cs="宋体"/>
                <w:color w:val="000000"/>
                <w:kern w:val="0"/>
                <w:sz w:val="18"/>
                <w:szCs w:val="18"/>
              </w:rPr>
            </w:pPr>
            <w:r>
              <w:rPr>
                <w:rFonts w:hint="eastAsia" w:ascii="宋体" w:hAnsi="宋体" w:cs="宋体"/>
                <w:color w:val="000000"/>
                <w:kern w:val="0"/>
                <w:sz w:val="18"/>
                <w:szCs w:val="18"/>
              </w:rPr>
              <w:t>规格：110cm/高*50cm/长*50cm/宽，带口握3cm宽，穿绳米长</w:t>
            </w:r>
          </w:p>
        </w:tc>
        <w:tc>
          <w:tcPr>
            <w:tcW w:w="835" w:type="pct"/>
            <w:tcBorders>
              <w:top w:val="nil"/>
              <w:left w:val="nil"/>
              <w:bottom w:val="single" w:color="auto" w:sz="4" w:space="0"/>
              <w:right w:val="single" w:color="auto" w:sz="4" w:space="0"/>
            </w:tcBorders>
            <w:vAlign w:val="center"/>
          </w:tcPr>
          <w:p w14:paraId="465CF3F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4229E7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34.51 </w:t>
            </w:r>
          </w:p>
        </w:tc>
      </w:tr>
      <w:tr w14:paraId="30A2DE9C">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7047522E">
            <w:pPr>
              <w:widowControl/>
              <w:jc w:val="center"/>
              <w:rPr>
                <w:rFonts w:ascii="宋体" w:hAnsi="宋体" w:cs="宋体"/>
                <w:color w:val="000000"/>
                <w:kern w:val="0"/>
                <w:sz w:val="18"/>
                <w:szCs w:val="18"/>
              </w:rPr>
            </w:pPr>
            <w:r>
              <w:rPr>
                <w:rFonts w:hint="eastAsia" w:ascii="宋体" w:hAnsi="宋体" w:cs="宋体"/>
                <w:color w:val="000000"/>
                <w:kern w:val="0"/>
                <w:sz w:val="18"/>
                <w:szCs w:val="18"/>
              </w:rPr>
              <w:t>54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29F5A1C">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病号服上衣</w:t>
            </w:r>
          </w:p>
        </w:tc>
        <w:tc>
          <w:tcPr>
            <w:tcW w:w="159" w:type="pct"/>
            <w:tcBorders>
              <w:top w:val="nil"/>
              <w:left w:val="nil"/>
              <w:bottom w:val="single" w:color="auto" w:sz="4" w:space="0"/>
              <w:right w:val="single" w:color="auto" w:sz="4" w:space="0"/>
            </w:tcBorders>
            <w:shd w:val="clear" w:color="000000" w:fill="FFFFFF"/>
            <w:noWrap/>
            <w:vAlign w:val="center"/>
          </w:tcPr>
          <w:p w14:paraId="2E045631">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1AA24616">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002D8659">
            <w:pPr>
              <w:widowControl/>
              <w:jc w:val="left"/>
              <w:rPr>
                <w:rFonts w:ascii="宋体" w:hAnsi="宋体" w:cs="宋体"/>
                <w:color w:val="000000"/>
                <w:kern w:val="0"/>
                <w:sz w:val="18"/>
                <w:szCs w:val="18"/>
              </w:rPr>
            </w:pPr>
            <w:r>
              <w:rPr>
                <w:rFonts w:hint="eastAsia" w:ascii="宋体" w:hAnsi="宋体" w:cs="宋体"/>
                <w:color w:val="000000"/>
                <w:kern w:val="0"/>
                <w:sz w:val="18"/>
                <w:szCs w:val="18"/>
              </w:rPr>
              <w:t>涤棉</w:t>
            </w:r>
          </w:p>
        </w:tc>
        <w:tc>
          <w:tcPr>
            <w:tcW w:w="837" w:type="pct"/>
            <w:tcBorders>
              <w:top w:val="nil"/>
              <w:left w:val="nil"/>
              <w:bottom w:val="single" w:color="auto" w:sz="4" w:space="0"/>
              <w:right w:val="single" w:color="auto" w:sz="4" w:space="0"/>
            </w:tcBorders>
            <w:noWrap/>
            <w:vAlign w:val="center"/>
          </w:tcPr>
          <w:p w14:paraId="35CAC2AD">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涤棉130*70  32*32  </w:t>
            </w:r>
          </w:p>
        </w:tc>
        <w:tc>
          <w:tcPr>
            <w:tcW w:w="835" w:type="pct"/>
            <w:tcBorders>
              <w:top w:val="nil"/>
              <w:left w:val="nil"/>
              <w:bottom w:val="single" w:color="auto" w:sz="4" w:space="0"/>
              <w:right w:val="single" w:color="auto" w:sz="4" w:space="0"/>
            </w:tcBorders>
            <w:noWrap/>
            <w:vAlign w:val="center"/>
          </w:tcPr>
          <w:p w14:paraId="723FF12E">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6A3EDF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33.04 </w:t>
            </w:r>
          </w:p>
        </w:tc>
      </w:tr>
      <w:tr w14:paraId="08EECAD1">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7A7512B">
            <w:pPr>
              <w:widowControl/>
              <w:jc w:val="center"/>
              <w:rPr>
                <w:rFonts w:ascii="宋体" w:hAnsi="宋体" w:cs="宋体"/>
                <w:color w:val="000000"/>
                <w:kern w:val="0"/>
                <w:sz w:val="18"/>
                <w:szCs w:val="18"/>
              </w:rPr>
            </w:pPr>
            <w:r>
              <w:rPr>
                <w:rFonts w:hint="eastAsia" w:ascii="宋体" w:hAnsi="宋体" w:cs="宋体"/>
                <w:color w:val="000000"/>
                <w:kern w:val="0"/>
                <w:sz w:val="18"/>
                <w:szCs w:val="18"/>
              </w:rPr>
              <w:t>55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C722D75">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病号服裤子</w:t>
            </w:r>
          </w:p>
        </w:tc>
        <w:tc>
          <w:tcPr>
            <w:tcW w:w="159" w:type="pct"/>
            <w:tcBorders>
              <w:top w:val="nil"/>
              <w:left w:val="nil"/>
              <w:bottom w:val="single" w:color="auto" w:sz="4" w:space="0"/>
              <w:right w:val="single" w:color="auto" w:sz="4" w:space="0"/>
            </w:tcBorders>
            <w:shd w:val="clear" w:color="000000" w:fill="FFFFFF"/>
            <w:noWrap/>
            <w:vAlign w:val="center"/>
          </w:tcPr>
          <w:p w14:paraId="62CB7BB6">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EE3D2EE">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18CAFFDF">
            <w:pPr>
              <w:widowControl/>
              <w:jc w:val="left"/>
              <w:rPr>
                <w:rFonts w:ascii="宋体" w:hAnsi="宋体" w:cs="宋体"/>
                <w:color w:val="000000"/>
                <w:kern w:val="0"/>
                <w:sz w:val="18"/>
                <w:szCs w:val="18"/>
              </w:rPr>
            </w:pPr>
            <w:r>
              <w:rPr>
                <w:rFonts w:hint="eastAsia" w:ascii="宋体" w:hAnsi="宋体" w:cs="宋体"/>
                <w:color w:val="000000"/>
                <w:kern w:val="0"/>
                <w:sz w:val="18"/>
                <w:szCs w:val="18"/>
              </w:rPr>
              <w:t>涤棉</w:t>
            </w:r>
          </w:p>
        </w:tc>
        <w:tc>
          <w:tcPr>
            <w:tcW w:w="837" w:type="pct"/>
            <w:tcBorders>
              <w:top w:val="nil"/>
              <w:left w:val="nil"/>
              <w:bottom w:val="single" w:color="auto" w:sz="4" w:space="0"/>
              <w:right w:val="single" w:color="auto" w:sz="4" w:space="0"/>
            </w:tcBorders>
            <w:noWrap/>
            <w:vAlign w:val="center"/>
          </w:tcPr>
          <w:p w14:paraId="688B585B">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涤棉130*70  32*32  </w:t>
            </w:r>
          </w:p>
        </w:tc>
        <w:tc>
          <w:tcPr>
            <w:tcW w:w="835" w:type="pct"/>
            <w:tcBorders>
              <w:top w:val="nil"/>
              <w:left w:val="nil"/>
              <w:bottom w:val="single" w:color="auto" w:sz="4" w:space="0"/>
              <w:right w:val="single" w:color="auto" w:sz="4" w:space="0"/>
            </w:tcBorders>
            <w:noWrap/>
            <w:vAlign w:val="center"/>
          </w:tcPr>
          <w:p w14:paraId="526C14B9">
            <w:pPr>
              <w:widowControl/>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AE1908A">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30.11 </w:t>
            </w:r>
          </w:p>
        </w:tc>
      </w:tr>
      <w:tr w14:paraId="269A4F9B">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9A2F059">
            <w:pPr>
              <w:widowControl/>
              <w:jc w:val="center"/>
              <w:rPr>
                <w:rFonts w:ascii="宋体" w:hAnsi="宋体" w:cs="宋体"/>
                <w:color w:val="000000"/>
                <w:kern w:val="0"/>
                <w:sz w:val="18"/>
                <w:szCs w:val="18"/>
              </w:rPr>
            </w:pPr>
            <w:r>
              <w:rPr>
                <w:rFonts w:hint="eastAsia" w:ascii="宋体" w:hAnsi="宋体" w:cs="宋体"/>
                <w:color w:val="000000"/>
                <w:kern w:val="0"/>
                <w:sz w:val="18"/>
                <w:szCs w:val="18"/>
              </w:rPr>
              <w:t>56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72B5EFE">
            <w:pPr>
              <w:widowControl/>
              <w:jc w:val="left"/>
              <w:rPr>
                <w:rFonts w:ascii="宋体" w:hAnsi="宋体" w:cs="宋体"/>
                <w:color w:val="000000"/>
                <w:kern w:val="0"/>
                <w:sz w:val="18"/>
                <w:szCs w:val="18"/>
              </w:rPr>
            </w:pPr>
            <w:r>
              <w:rPr>
                <w:rFonts w:hint="eastAsia" w:ascii="宋体" w:hAnsi="宋体" w:cs="宋体"/>
                <w:color w:val="000000"/>
                <w:kern w:val="0"/>
                <w:sz w:val="18"/>
                <w:szCs w:val="18"/>
              </w:rPr>
              <w:t>病号床单</w:t>
            </w:r>
          </w:p>
        </w:tc>
        <w:tc>
          <w:tcPr>
            <w:tcW w:w="159" w:type="pct"/>
            <w:tcBorders>
              <w:top w:val="nil"/>
              <w:left w:val="nil"/>
              <w:bottom w:val="single" w:color="auto" w:sz="4" w:space="0"/>
              <w:right w:val="single" w:color="auto" w:sz="4" w:space="0"/>
            </w:tcBorders>
            <w:shd w:val="clear" w:color="000000" w:fill="FFFFFF"/>
            <w:noWrap/>
            <w:vAlign w:val="center"/>
          </w:tcPr>
          <w:p w14:paraId="7954AA89">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721A294E">
            <w:pPr>
              <w:widowControl/>
              <w:jc w:val="center"/>
              <w:rPr>
                <w:rFonts w:ascii="宋体" w:hAnsi="宋体" w:cs="宋体"/>
                <w:color w:val="000000"/>
                <w:kern w:val="0"/>
                <w:sz w:val="18"/>
                <w:szCs w:val="18"/>
              </w:rPr>
            </w:pPr>
            <w:r>
              <w:rPr>
                <w:rFonts w:hint="eastAsia" w:ascii="宋体" w:hAnsi="宋体" w:cs="宋体"/>
                <w:color w:val="000000"/>
                <w:kern w:val="0"/>
                <w:sz w:val="18"/>
                <w:szCs w:val="18"/>
              </w:rPr>
              <w:t>240CM*160CM</w:t>
            </w:r>
          </w:p>
        </w:tc>
        <w:tc>
          <w:tcPr>
            <w:tcW w:w="390" w:type="pct"/>
            <w:tcBorders>
              <w:top w:val="nil"/>
              <w:left w:val="nil"/>
              <w:bottom w:val="single" w:color="auto" w:sz="4" w:space="0"/>
              <w:right w:val="single" w:color="auto" w:sz="4" w:space="0"/>
            </w:tcBorders>
            <w:noWrap/>
            <w:vAlign w:val="center"/>
          </w:tcPr>
          <w:p w14:paraId="4562E769">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37" w:type="pct"/>
            <w:tcBorders>
              <w:top w:val="nil"/>
              <w:left w:val="nil"/>
              <w:bottom w:val="single" w:color="auto" w:sz="4" w:space="0"/>
              <w:right w:val="single" w:color="auto" w:sz="4" w:space="0"/>
            </w:tcBorders>
            <w:noWrap/>
            <w:vAlign w:val="center"/>
          </w:tcPr>
          <w:p w14:paraId="6A01B2AA">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5" w:type="pct"/>
            <w:tcBorders>
              <w:top w:val="nil"/>
              <w:left w:val="nil"/>
              <w:bottom w:val="single" w:color="auto" w:sz="4" w:space="0"/>
              <w:right w:val="single" w:color="auto" w:sz="4" w:space="0"/>
            </w:tcBorders>
            <w:noWrap/>
            <w:vAlign w:val="center"/>
          </w:tcPr>
          <w:p w14:paraId="7B10254C">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37A2294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84.44 </w:t>
            </w:r>
          </w:p>
        </w:tc>
      </w:tr>
      <w:tr w14:paraId="79488356">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D14E070">
            <w:pPr>
              <w:widowControl/>
              <w:jc w:val="center"/>
              <w:rPr>
                <w:rFonts w:ascii="宋体" w:hAnsi="宋体" w:cs="宋体"/>
                <w:color w:val="000000"/>
                <w:kern w:val="0"/>
                <w:sz w:val="18"/>
                <w:szCs w:val="18"/>
              </w:rPr>
            </w:pPr>
            <w:r>
              <w:rPr>
                <w:rFonts w:hint="eastAsia" w:ascii="宋体" w:hAnsi="宋体" w:cs="宋体"/>
                <w:color w:val="000000"/>
                <w:kern w:val="0"/>
                <w:sz w:val="18"/>
                <w:szCs w:val="18"/>
              </w:rPr>
              <w:t>57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651FB778">
            <w:pPr>
              <w:widowControl/>
              <w:jc w:val="left"/>
              <w:rPr>
                <w:rFonts w:ascii="宋体" w:hAnsi="宋体" w:cs="宋体"/>
                <w:color w:val="000000"/>
                <w:kern w:val="0"/>
                <w:sz w:val="18"/>
                <w:szCs w:val="18"/>
              </w:rPr>
            </w:pPr>
            <w:r>
              <w:rPr>
                <w:rFonts w:hint="eastAsia" w:ascii="宋体" w:hAnsi="宋体" w:cs="宋体"/>
                <w:color w:val="000000"/>
                <w:kern w:val="0"/>
                <w:sz w:val="18"/>
                <w:szCs w:val="18"/>
              </w:rPr>
              <w:t>病号被套</w:t>
            </w:r>
          </w:p>
        </w:tc>
        <w:tc>
          <w:tcPr>
            <w:tcW w:w="159" w:type="pct"/>
            <w:tcBorders>
              <w:top w:val="nil"/>
              <w:left w:val="nil"/>
              <w:bottom w:val="single" w:color="auto" w:sz="4" w:space="0"/>
              <w:right w:val="single" w:color="auto" w:sz="4" w:space="0"/>
            </w:tcBorders>
            <w:shd w:val="clear" w:color="000000" w:fill="FFFFFF"/>
            <w:noWrap/>
            <w:vAlign w:val="center"/>
          </w:tcPr>
          <w:p w14:paraId="1AF92C45">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CF72318">
            <w:pPr>
              <w:widowControl/>
              <w:jc w:val="center"/>
              <w:rPr>
                <w:rFonts w:ascii="宋体" w:hAnsi="宋体" w:cs="宋体"/>
                <w:color w:val="000000"/>
                <w:kern w:val="0"/>
                <w:sz w:val="18"/>
                <w:szCs w:val="18"/>
              </w:rPr>
            </w:pPr>
            <w:r>
              <w:rPr>
                <w:rFonts w:hint="eastAsia" w:ascii="宋体" w:hAnsi="宋体" w:cs="宋体"/>
                <w:color w:val="000000"/>
                <w:kern w:val="0"/>
                <w:sz w:val="18"/>
                <w:szCs w:val="18"/>
              </w:rPr>
              <w:t>220CM*160CM</w:t>
            </w:r>
          </w:p>
        </w:tc>
        <w:tc>
          <w:tcPr>
            <w:tcW w:w="390" w:type="pct"/>
            <w:tcBorders>
              <w:top w:val="nil"/>
              <w:left w:val="nil"/>
              <w:bottom w:val="single" w:color="auto" w:sz="4" w:space="0"/>
              <w:right w:val="single" w:color="auto" w:sz="4" w:space="0"/>
            </w:tcBorders>
            <w:noWrap/>
            <w:vAlign w:val="center"/>
          </w:tcPr>
          <w:p w14:paraId="3728CFCC">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37" w:type="pct"/>
            <w:tcBorders>
              <w:top w:val="nil"/>
              <w:left w:val="nil"/>
              <w:bottom w:val="single" w:color="auto" w:sz="4" w:space="0"/>
              <w:right w:val="single" w:color="auto" w:sz="4" w:space="0"/>
            </w:tcBorders>
            <w:noWrap/>
            <w:vAlign w:val="center"/>
          </w:tcPr>
          <w:p w14:paraId="31D91DA6">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5" w:type="pct"/>
            <w:tcBorders>
              <w:top w:val="nil"/>
              <w:left w:val="nil"/>
              <w:bottom w:val="single" w:color="auto" w:sz="4" w:space="0"/>
              <w:right w:val="single" w:color="auto" w:sz="4" w:space="0"/>
            </w:tcBorders>
            <w:noWrap/>
            <w:vAlign w:val="center"/>
          </w:tcPr>
          <w:p w14:paraId="6DD1CA3B">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6EBAF4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138.05 </w:t>
            </w:r>
          </w:p>
        </w:tc>
      </w:tr>
      <w:tr w14:paraId="536497A9">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7A5800A">
            <w:pPr>
              <w:widowControl/>
              <w:jc w:val="center"/>
              <w:rPr>
                <w:rFonts w:ascii="宋体" w:hAnsi="宋体" w:cs="宋体"/>
                <w:color w:val="000000"/>
                <w:kern w:val="0"/>
                <w:sz w:val="18"/>
                <w:szCs w:val="18"/>
              </w:rPr>
            </w:pPr>
            <w:r>
              <w:rPr>
                <w:rFonts w:hint="eastAsia" w:ascii="宋体" w:hAnsi="宋体" w:cs="宋体"/>
                <w:color w:val="000000"/>
                <w:kern w:val="0"/>
                <w:sz w:val="18"/>
                <w:szCs w:val="18"/>
              </w:rPr>
              <w:t>58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F7C15F3">
            <w:pPr>
              <w:widowControl/>
              <w:jc w:val="left"/>
              <w:rPr>
                <w:rFonts w:ascii="宋体" w:hAnsi="宋体" w:cs="宋体"/>
                <w:color w:val="000000"/>
                <w:kern w:val="0"/>
                <w:sz w:val="18"/>
                <w:szCs w:val="18"/>
              </w:rPr>
            </w:pPr>
            <w:r>
              <w:rPr>
                <w:rFonts w:hint="eastAsia" w:ascii="宋体" w:hAnsi="宋体" w:cs="宋体"/>
                <w:color w:val="000000"/>
                <w:kern w:val="0"/>
                <w:sz w:val="18"/>
                <w:szCs w:val="18"/>
              </w:rPr>
              <w:t>病号枕套</w:t>
            </w:r>
          </w:p>
        </w:tc>
        <w:tc>
          <w:tcPr>
            <w:tcW w:w="159" w:type="pct"/>
            <w:tcBorders>
              <w:top w:val="nil"/>
              <w:left w:val="nil"/>
              <w:bottom w:val="single" w:color="auto" w:sz="4" w:space="0"/>
              <w:right w:val="single" w:color="auto" w:sz="4" w:space="0"/>
            </w:tcBorders>
            <w:shd w:val="clear" w:color="000000" w:fill="FFFFFF"/>
            <w:noWrap/>
            <w:vAlign w:val="center"/>
          </w:tcPr>
          <w:p w14:paraId="40F610D6">
            <w:pPr>
              <w:widowControl/>
              <w:jc w:val="center"/>
              <w:rPr>
                <w:rFonts w:ascii="宋体" w:hAnsi="宋体" w:cs="宋体"/>
                <w:color w:val="000000"/>
                <w:kern w:val="0"/>
                <w:sz w:val="18"/>
                <w:szCs w:val="18"/>
              </w:rPr>
            </w:pPr>
            <w:r>
              <w:rPr>
                <w:rFonts w:hint="eastAsia" w:ascii="宋体" w:hAnsi="宋体" w:cs="宋体"/>
                <w:color w:val="000000"/>
                <w:kern w:val="0"/>
                <w:sz w:val="18"/>
                <w:szCs w:val="18"/>
              </w:rPr>
              <w:t>个</w:t>
            </w:r>
          </w:p>
        </w:tc>
        <w:tc>
          <w:tcPr>
            <w:tcW w:w="451" w:type="pct"/>
            <w:tcBorders>
              <w:top w:val="nil"/>
              <w:left w:val="nil"/>
              <w:bottom w:val="single" w:color="auto" w:sz="4" w:space="0"/>
              <w:right w:val="single" w:color="auto" w:sz="4" w:space="0"/>
            </w:tcBorders>
            <w:shd w:val="clear" w:color="000000" w:fill="FFFFFF"/>
            <w:noWrap/>
            <w:vAlign w:val="center"/>
          </w:tcPr>
          <w:p w14:paraId="2E6B5ECA">
            <w:pPr>
              <w:widowControl/>
              <w:jc w:val="center"/>
              <w:rPr>
                <w:rFonts w:ascii="宋体" w:hAnsi="宋体" w:cs="宋体"/>
                <w:color w:val="000000"/>
                <w:kern w:val="0"/>
                <w:sz w:val="18"/>
                <w:szCs w:val="18"/>
              </w:rPr>
            </w:pPr>
            <w:r>
              <w:rPr>
                <w:rFonts w:hint="eastAsia" w:ascii="宋体" w:hAnsi="宋体" w:cs="宋体"/>
                <w:color w:val="000000"/>
                <w:kern w:val="0"/>
                <w:sz w:val="18"/>
                <w:szCs w:val="18"/>
              </w:rPr>
              <w:t>45CM*70CM</w:t>
            </w:r>
          </w:p>
        </w:tc>
        <w:tc>
          <w:tcPr>
            <w:tcW w:w="390" w:type="pct"/>
            <w:tcBorders>
              <w:top w:val="nil"/>
              <w:left w:val="nil"/>
              <w:bottom w:val="single" w:color="auto" w:sz="4" w:space="0"/>
              <w:right w:val="single" w:color="auto" w:sz="4" w:space="0"/>
            </w:tcBorders>
            <w:noWrap/>
            <w:vAlign w:val="center"/>
          </w:tcPr>
          <w:p w14:paraId="0DF866FE">
            <w:pPr>
              <w:widowControl/>
              <w:jc w:val="left"/>
              <w:rPr>
                <w:rFonts w:ascii="宋体" w:hAnsi="宋体" w:cs="宋体"/>
                <w:color w:val="000000"/>
                <w:kern w:val="0"/>
                <w:sz w:val="18"/>
                <w:szCs w:val="18"/>
              </w:rPr>
            </w:pPr>
            <w:r>
              <w:rPr>
                <w:rFonts w:hint="eastAsia" w:ascii="宋体" w:hAnsi="宋体" w:cs="宋体"/>
                <w:color w:val="000000"/>
                <w:kern w:val="0"/>
                <w:sz w:val="18"/>
                <w:szCs w:val="18"/>
              </w:rPr>
              <w:t>白缎条涤棉</w:t>
            </w:r>
          </w:p>
        </w:tc>
        <w:tc>
          <w:tcPr>
            <w:tcW w:w="837" w:type="pct"/>
            <w:tcBorders>
              <w:top w:val="nil"/>
              <w:left w:val="nil"/>
              <w:bottom w:val="single" w:color="auto" w:sz="4" w:space="0"/>
              <w:right w:val="single" w:color="auto" w:sz="4" w:space="0"/>
            </w:tcBorders>
            <w:noWrap/>
            <w:vAlign w:val="center"/>
          </w:tcPr>
          <w:p w14:paraId="40F51941">
            <w:pPr>
              <w:widowControl/>
              <w:jc w:val="left"/>
              <w:rPr>
                <w:rFonts w:ascii="宋体" w:hAnsi="宋体" w:cs="宋体"/>
                <w:color w:val="000000"/>
                <w:kern w:val="0"/>
                <w:sz w:val="18"/>
                <w:szCs w:val="18"/>
              </w:rPr>
            </w:pPr>
            <w:r>
              <w:rPr>
                <w:rFonts w:hint="eastAsia" w:ascii="宋体" w:hAnsi="宋体" w:cs="宋体"/>
                <w:color w:val="000000"/>
                <w:kern w:val="0"/>
                <w:sz w:val="18"/>
                <w:szCs w:val="18"/>
              </w:rPr>
              <w:t xml:space="preserve">涤棉 133*76 32*32  </w:t>
            </w:r>
          </w:p>
        </w:tc>
        <w:tc>
          <w:tcPr>
            <w:tcW w:w="835" w:type="pct"/>
            <w:tcBorders>
              <w:top w:val="nil"/>
              <w:left w:val="nil"/>
              <w:bottom w:val="single" w:color="auto" w:sz="4" w:space="0"/>
              <w:right w:val="single" w:color="auto" w:sz="4" w:space="0"/>
            </w:tcBorders>
            <w:noWrap/>
            <w:vAlign w:val="center"/>
          </w:tcPr>
          <w:p w14:paraId="02C1F30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C102604">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13.95 </w:t>
            </w:r>
          </w:p>
        </w:tc>
      </w:tr>
      <w:tr w14:paraId="4BC78B14">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490FF84">
            <w:pPr>
              <w:widowControl/>
              <w:jc w:val="center"/>
              <w:rPr>
                <w:rFonts w:ascii="宋体" w:hAnsi="宋体" w:cs="宋体"/>
                <w:color w:val="000000"/>
                <w:kern w:val="0"/>
                <w:sz w:val="18"/>
                <w:szCs w:val="18"/>
              </w:rPr>
            </w:pPr>
            <w:r>
              <w:rPr>
                <w:rFonts w:hint="eastAsia" w:ascii="宋体" w:hAnsi="宋体" w:cs="宋体"/>
                <w:color w:val="000000"/>
                <w:kern w:val="0"/>
                <w:sz w:val="18"/>
                <w:szCs w:val="18"/>
              </w:rPr>
              <w:t>59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10370D3">
            <w:pPr>
              <w:widowControl/>
              <w:jc w:val="left"/>
              <w:rPr>
                <w:rFonts w:ascii="宋体" w:hAnsi="宋体" w:cs="宋体"/>
                <w:color w:val="000000"/>
                <w:kern w:val="0"/>
                <w:sz w:val="18"/>
                <w:szCs w:val="18"/>
              </w:rPr>
            </w:pPr>
            <w:r>
              <w:rPr>
                <w:rFonts w:hint="eastAsia" w:ascii="宋体" w:hAnsi="宋体" w:cs="宋体"/>
                <w:color w:val="000000"/>
                <w:kern w:val="0"/>
                <w:sz w:val="18"/>
                <w:szCs w:val="18"/>
              </w:rPr>
              <w:t>护士服长袖（长款）</w:t>
            </w:r>
          </w:p>
        </w:tc>
        <w:tc>
          <w:tcPr>
            <w:tcW w:w="159" w:type="pct"/>
            <w:tcBorders>
              <w:top w:val="nil"/>
              <w:left w:val="nil"/>
              <w:bottom w:val="single" w:color="auto" w:sz="4" w:space="0"/>
              <w:right w:val="single" w:color="auto" w:sz="4" w:space="0"/>
            </w:tcBorders>
            <w:shd w:val="clear" w:color="000000" w:fill="FFFFFF"/>
            <w:noWrap/>
            <w:vAlign w:val="center"/>
          </w:tcPr>
          <w:p w14:paraId="7BDA855A">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1FC1D30">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0AEAC6E2">
            <w:pPr>
              <w:widowControl/>
              <w:jc w:val="left"/>
              <w:rPr>
                <w:rFonts w:ascii="宋体" w:hAnsi="宋体" w:cs="宋体"/>
                <w:color w:val="000000"/>
                <w:kern w:val="0"/>
                <w:sz w:val="18"/>
                <w:szCs w:val="18"/>
              </w:rPr>
            </w:pPr>
            <w:r>
              <w:rPr>
                <w:rFonts w:hint="eastAsia" w:ascii="宋体" w:hAnsi="宋体" w:cs="宋体"/>
                <w:color w:val="000000"/>
                <w:kern w:val="0"/>
                <w:sz w:val="18"/>
                <w:szCs w:val="18"/>
              </w:rPr>
              <w:t>涤棉线绢</w:t>
            </w:r>
          </w:p>
        </w:tc>
        <w:tc>
          <w:tcPr>
            <w:tcW w:w="837" w:type="pct"/>
            <w:tcBorders>
              <w:top w:val="nil"/>
              <w:left w:val="nil"/>
              <w:bottom w:val="single" w:color="auto" w:sz="4" w:space="0"/>
              <w:right w:val="single" w:color="auto" w:sz="4" w:space="0"/>
            </w:tcBorders>
            <w:noWrap/>
            <w:vAlign w:val="center"/>
          </w:tcPr>
          <w:p w14:paraId="563B6C73">
            <w:pPr>
              <w:widowControl/>
              <w:jc w:val="left"/>
              <w:rPr>
                <w:rFonts w:ascii="宋体" w:hAnsi="宋体" w:cs="宋体"/>
                <w:color w:val="000000"/>
                <w:kern w:val="0"/>
                <w:sz w:val="18"/>
                <w:szCs w:val="18"/>
              </w:rPr>
            </w:pPr>
            <w:r>
              <w:rPr>
                <w:rFonts w:hint="eastAsia" w:ascii="宋体" w:hAnsi="宋体" w:cs="宋体"/>
                <w:color w:val="000000"/>
                <w:kern w:val="0"/>
                <w:sz w:val="18"/>
                <w:szCs w:val="18"/>
              </w:rPr>
              <w:t>涤棉   104*61    23*23</w:t>
            </w:r>
          </w:p>
        </w:tc>
        <w:tc>
          <w:tcPr>
            <w:tcW w:w="835" w:type="pct"/>
            <w:tcBorders>
              <w:top w:val="nil"/>
              <w:left w:val="nil"/>
              <w:bottom w:val="single" w:color="auto" w:sz="4" w:space="0"/>
              <w:right w:val="single" w:color="auto" w:sz="4" w:space="0"/>
            </w:tcBorders>
            <w:noWrap/>
            <w:vAlign w:val="center"/>
          </w:tcPr>
          <w:p w14:paraId="76FF219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768DD17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66.09 </w:t>
            </w:r>
          </w:p>
        </w:tc>
      </w:tr>
      <w:tr w14:paraId="17150E9F">
        <w:tblPrEx>
          <w:tblCellMar>
            <w:top w:w="0" w:type="dxa"/>
            <w:left w:w="108" w:type="dxa"/>
            <w:bottom w:w="0" w:type="dxa"/>
            <w:right w:w="108" w:type="dxa"/>
          </w:tblCellMar>
        </w:tblPrEx>
        <w:trPr>
          <w:gridAfter w:val="2"/>
          <w:wAfter w:w="1270" w:type="pct"/>
          <w:trHeight w:val="216"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DECC39A">
            <w:pPr>
              <w:widowControl/>
              <w:jc w:val="center"/>
              <w:rPr>
                <w:rFonts w:ascii="宋体" w:hAnsi="宋体" w:cs="宋体"/>
                <w:color w:val="000000"/>
                <w:kern w:val="0"/>
                <w:sz w:val="18"/>
                <w:szCs w:val="18"/>
              </w:rPr>
            </w:pPr>
            <w:r>
              <w:rPr>
                <w:rFonts w:hint="eastAsia" w:ascii="宋体" w:hAnsi="宋体" w:cs="宋体"/>
                <w:color w:val="000000"/>
                <w:kern w:val="0"/>
                <w:sz w:val="18"/>
                <w:szCs w:val="18"/>
              </w:rPr>
              <w:t>60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DAB2AD0">
            <w:pPr>
              <w:widowControl/>
              <w:jc w:val="left"/>
              <w:rPr>
                <w:rFonts w:ascii="宋体" w:hAnsi="宋体" w:cs="宋体"/>
                <w:color w:val="000000"/>
                <w:kern w:val="0"/>
                <w:sz w:val="18"/>
                <w:szCs w:val="18"/>
              </w:rPr>
            </w:pPr>
            <w:r>
              <w:rPr>
                <w:rFonts w:hint="eastAsia" w:ascii="宋体" w:hAnsi="宋体" w:cs="宋体"/>
                <w:color w:val="000000"/>
                <w:kern w:val="0"/>
                <w:sz w:val="18"/>
                <w:szCs w:val="18"/>
              </w:rPr>
              <w:t>护士服短袖（长款）</w:t>
            </w:r>
          </w:p>
        </w:tc>
        <w:tc>
          <w:tcPr>
            <w:tcW w:w="159" w:type="pct"/>
            <w:tcBorders>
              <w:top w:val="nil"/>
              <w:left w:val="nil"/>
              <w:bottom w:val="single" w:color="auto" w:sz="4" w:space="0"/>
              <w:right w:val="single" w:color="auto" w:sz="4" w:space="0"/>
            </w:tcBorders>
            <w:shd w:val="clear" w:color="000000" w:fill="FFFFFF"/>
            <w:noWrap/>
            <w:vAlign w:val="center"/>
          </w:tcPr>
          <w:p w14:paraId="4F51E2AD">
            <w:pPr>
              <w:widowControl/>
              <w:jc w:val="center"/>
              <w:rPr>
                <w:rFonts w:ascii="宋体" w:hAnsi="宋体" w:cs="宋体"/>
                <w:color w:val="000000"/>
                <w:kern w:val="0"/>
                <w:sz w:val="18"/>
                <w:szCs w:val="18"/>
              </w:rPr>
            </w:pPr>
            <w:r>
              <w:rPr>
                <w:rFonts w:hint="eastAsia" w:ascii="宋体" w:hAnsi="宋体" w:cs="宋体"/>
                <w:color w:val="000000"/>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365D3A09">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noWrap/>
            <w:vAlign w:val="center"/>
          </w:tcPr>
          <w:p w14:paraId="5A06EBB7">
            <w:pPr>
              <w:widowControl/>
              <w:jc w:val="left"/>
              <w:rPr>
                <w:rFonts w:ascii="宋体" w:hAnsi="宋体" w:cs="宋体"/>
                <w:color w:val="000000"/>
                <w:kern w:val="0"/>
                <w:sz w:val="18"/>
                <w:szCs w:val="18"/>
              </w:rPr>
            </w:pPr>
            <w:r>
              <w:rPr>
                <w:rFonts w:hint="eastAsia" w:ascii="宋体" w:hAnsi="宋体" w:cs="宋体"/>
                <w:color w:val="000000"/>
                <w:kern w:val="0"/>
                <w:sz w:val="18"/>
                <w:szCs w:val="18"/>
              </w:rPr>
              <w:t>涤棉线绢</w:t>
            </w:r>
          </w:p>
        </w:tc>
        <w:tc>
          <w:tcPr>
            <w:tcW w:w="837" w:type="pct"/>
            <w:tcBorders>
              <w:top w:val="nil"/>
              <w:left w:val="nil"/>
              <w:bottom w:val="single" w:color="auto" w:sz="4" w:space="0"/>
              <w:right w:val="single" w:color="auto" w:sz="4" w:space="0"/>
            </w:tcBorders>
            <w:noWrap/>
            <w:vAlign w:val="center"/>
          </w:tcPr>
          <w:p w14:paraId="15C198C9">
            <w:pPr>
              <w:widowControl/>
              <w:jc w:val="left"/>
              <w:rPr>
                <w:rFonts w:ascii="宋体" w:hAnsi="宋体" w:cs="宋体"/>
                <w:color w:val="000000"/>
                <w:kern w:val="0"/>
                <w:sz w:val="18"/>
                <w:szCs w:val="18"/>
              </w:rPr>
            </w:pPr>
            <w:r>
              <w:rPr>
                <w:rFonts w:hint="eastAsia" w:ascii="宋体" w:hAnsi="宋体" w:cs="宋体"/>
                <w:color w:val="000000"/>
                <w:kern w:val="0"/>
                <w:sz w:val="18"/>
                <w:szCs w:val="18"/>
              </w:rPr>
              <w:t>涤棉   104*61    23*23</w:t>
            </w:r>
          </w:p>
        </w:tc>
        <w:tc>
          <w:tcPr>
            <w:tcW w:w="835" w:type="pct"/>
            <w:tcBorders>
              <w:top w:val="nil"/>
              <w:left w:val="nil"/>
              <w:bottom w:val="single" w:color="auto" w:sz="4" w:space="0"/>
              <w:right w:val="single" w:color="auto" w:sz="4" w:space="0"/>
            </w:tcBorders>
            <w:noWrap/>
            <w:vAlign w:val="center"/>
          </w:tcPr>
          <w:p w14:paraId="6986EB58">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24EED82">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64.62 </w:t>
            </w:r>
          </w:p>
        </w:tc>
      </w:tr>
      <w:tr w14:paraId="7AE590D2">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4A9875B">
            <w:pPr>
              <w:widowControl/>
              <w:jc w:val="center"/>
              <w:rPr>
                <w:rFonts w:ascii="宋体" w:hAnsi="宋体" w:cs="宋体"/>
                <w:color w:val="000000"/>
                <w:kern w:val="0"/>
                <w:sz w:val="18"/>
                <w:szCs w:val="18"/>
              </w:rPr>
            </w:pPr>
            <w:r>
              <w:rPr>
                <w:rFonts w:hint="eastAsia" w:ascii="宋体" w:hAnsi="宋体" w:cs="宋体"/>
                <w:color w:val="000000"/>
                <w:kern w:val="0"/>
                <w:sz w:val="18"/>
                <w:szCs w:val="18"/>
              </w:rPr>
              <w:t>61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35DE0C9">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治疗巾</w:t>
            </w:r>
          </w:p>
        </w:tc>
        <w:tc>
          <w:tcPr>
            <w:tcW w:w="159" w:type="pct"/>
            <w:tcBorders>
              <w:top w:val="nil"/>
              <w:left w:val="nil"/>
              <w:bottom w:val="single" w:color="auto" w:sz="4" w:space="0"/>
              <w:right w:val="single" w:color="auto" w:sz="4" w:space="0"/>
            </w:tcBorders>
            <w:shd w:val="clear" w:color="000000" w:fill="FFFFFF"/>
            <w:noWrap/>
            <w:vAlign w:val="center"/>
          </w:tcPr>
          <w:p w14:paraId="045E04E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74D09D5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75*80</w:t>
            </w:r>
          </w:p>
        </w:tc>
        <w:tc>
          <w:tcPr>
            <w:tcW w:w="390" w:type="pct"/>
            <w:tcBorders>
              <w:top w:val="nil"/>
              <w:left w:val="nil"/>
              <w:bottom w:val="single" w:color="auto" w:sz="4" w:space="0"/>
              <w:right w:val="single" w:color="auto" w:sz="4" w:space="0"/>
            </w:tcBorders>
            <w:shd w:val="clear" w:color="auto" w:fill="auto"/>
            <w:vAlign w:val="center"/>
          </w:tcPr>
          <w:p w14:paraId="47D8755D">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7B0091F0">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43DB1285">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343FD30">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30.11 </w:t>
            </w:r>
          </w:p>
        </w:tc>
      </w:tr>
      <w:tr w14:paraId="098F8BBA">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4145301E">
            <w:pPr>
              <w:widowControl/>
              <w:jc w:val="center"/>
              <w:rPr>
                <w:rFonts w:ascii="宋体" w:hAnsi="宋体" w:cs="宋体"/>
                <w:color w:val="000000"/>
                <w:kern w:val="0"/>
                <w:sz w:val="18"/>
                <w:szCs w:val="18"/>
              </w:rPr>
            </w:pPr>
            <w:r>
              <w:rPr>
                <w:rFonts w:hint="eastAsia" w:ascii="宋体" w:hAnsi="宋体" w:cs="宋体"/>
                <w:color w:val="000000"/>
                <w:kern w:val="0"/>
                <w:sz w:val="18"/>
                <w:szCs w:val="18"/>
              </w:rPr>
              <w:t>62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72EA27C9">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坯布治疗巾</w:t>
            </w:r>
          </w:p>
        </w:tc>
        <w:tc>
          <w:tcPr>
            <w:tcW w:w="159" w:type="pct"/>
            <w:tcBorders>
              <w:top w:val="nil"/>
              <w:left w:val="nil"/>
              <w:bottom w:val="single" w:color="auto" w:sz="4" w:space="0"/>
              <w:right w:val="single" w:color="auto" w:sz="4" w:space="0"/>
            </w:tcBorders>
            <w:shd w:val="clear" w:color="000000" w:fill="FFFFFF"/>
            <w:noWrap/>
            <w:vAlign w:val="center"/>
          </w:tcPr>
          <w:p w14:paraId="3DF0E6F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72268C4">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75*80</w:t>
            </w:r>
          </w:p>
        </w:tc>
        <w:tc>
          <w:tcPr>
            <w:tcW w:w="390" w:type="pct"/>
            <w:tcBorders>
              <w:top w:val="nil"/>
              <w:left w:val="nil"/>
              <w:bottom w:val="single" w:color="auto" w:sz="4" w:space="0"/>
              <w:right w:val="single" w:color="auto" w:sz="4" w:space="0"/>
            </w:tcBorders>
            <w:shd w:val="clear" w:color="auto" w:fill="auto"/>
            <w:noWrap/>
            <w:vAlign w:val="center"/>
          </w:tcPr>
          <w:p w14:paraId="3A31E7EA">
            <w:pPr>
              <w:widowControl/>
              <w:jc w:val="left"/>
              <w:rPr>
                <w:rFonts w:ascii="宋体" w:hAnsi="宋体" w:cs="宋体"/>
                <w:color w:val="000000" w:themeColor="text1"/>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59E26B56">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6938779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5C98D069">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27.17 </w:t>
            </w:r>
          </w:p>
        </w:tc>
      </w:tr>
      <w:tr w14:paraId="2DA48DE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2454823">
            <w:pPr>
              <w:widowControl/>
              <w:jc w:val="center"/>
              <w:rPr>
                <w:rFonts w:ascii="宋体" w:hAnsi="宋体" w:cs="宋体"/>
                <w:color w:val="000000"/>
                <w:kern w:val="0"/>
                <w:sz w:val="18"/>
                <w:szCs w:val="18"/>
              </w:rPr>
            </w:pPr>
            <w:r>
              <w:rPr>
                <w:rFonts w:hint="eastAsia" w:ascii="宋体" w:hAnsi="宋体" w:cs="宋体"/>
                <w:color w:val="000000"/>
                <w:kern w:val="0"/>
                <w:sz w:val="18"/>
                <w:szCs w:val="18"/>
              </w:rPr>
              <w:t>63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0314BCC">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大垫单</w:t>
            </w:r>
          </w:p>
        </w:tc>
        <w:tc>
          <w:tcPr>
            <w:tcW w:w="159" w:type="pct"/>
            <w:tcBorders>
              <w:top w:val="nil"/>
              <w:left w:val="nil"/>
              <w:bottom w:val="single" w:color="auto" w:sz="4" w:space="0"/>
              <w:right w:val="single" w:color="auto" w:sz="4" w:space="0"/>
            </w:tcBorders>
            <w:shd w:val="clear" w:color="000000" w:fill="FFFFFF"/>
            <w:noWrap/>
            <w:vAlign w:val="center"/>
          </w:tcPr>
          <w:p w14:paraId="0D79EDB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A2F03E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169*169</w:t>
            </w:r>
          </w:p>
        </w:tc>
        <w:tc>
          <w:tcPr>
            <w:tcW w:w="390" w:type="pct"/>
            <w:tcBorders>
              <w:top w:val="nil"/>
              <w:left w:val="nil"/>
              <w:bottom w:val="single" w:color="auto" w:sz="4" w:space="0"/>
              <w:right w:val="single" w:color="auto" w:sz="4" w:space="0"/>
            </w:tcBorders>
            <w:shd w:val="clear" w:color="auto" w:fill="auto"/>
            <w:vAlign w:val="center"/>
          </w:tcPr>
          <w:p w14:paraId="0209605C">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A8CADC9">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66118AF7">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7E3D7FF">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117.49 </w:t>
            </w:r>
          </w:p>
        </w:tc>
      </w:tr>
      <w:tr w14:paraId="06D3237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9922E5F">
            <w:pPr>
              <w:widowControl/>
              <w:jc w:val="center"/>
              <w:rPr>
                <w:rFonts w:ascii="宋体" w:hAnsi="宋体" w:cs="宋体"/>
                <w:color w:val="000000"/>
                <w:kern w:val="0"/>
                <w:sz w:val="18"/>
                <w:szCs w:val="18"/>
              </w:rPr>
            </w:pPr>
            <w:r>
              <w:rPr>
                <w:rFonts w:hint="eastAsia" w:ascii="宋体" w:hAnsi="宋体" w:cs="宋体"/>
                <w:color w:val="000000"/>
                <w:kern w:val="0"/>
                <w:sz w:val="18"/>
                <w:szCs w:val="18"/>
              </w:rPr>
              <w:t>64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8211C6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中包布</w:t>
            </w:r>
          </w:p>
        </w:tc>
        <w:tc>
          <w:tcPr>
            <w:tcW w:w="159" w:type="pct"/>
            <w:tcBorders>
              <w:top w:val="nil"/>
              <w:left w:val="nil"/>
              <w:bottom w:val="single" w:color="auto" w:sz="4" w:space="0"/>
              <w:right w:val="single" w:color="auto" w:sz="4" w:space="0"/>
            </w:tcBorders>
            <w:shd w:val="clear" w:color="000000" w:fill="FFFFFF"/>
            <w:noWrap/>
            <w:vAlign w:val="center"/>
          </w:tcPr>
          <w:p w14:paraId="1E8CFA81">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47762ED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110*110</w:t>
            </w:r>
          </w:p>
        </w:tc>
        <w:tc>
          <w:tcPr>
            <w:tcW w:w="390" w:type="pct"/>
            <w:tcBorders>
              <w:top w:val="nil"/>
              <w:left w:val="nil"/>
              <w:bottom w:val="single" w:color="auto" w:sz="4" w:space="0"/>
              <w:right w:val="single" w:color="auto" w:sz="4" w:space="0"/>
            </w:tcBorders>
            <w:shd w:val="clear" w:color="auto" w:fill="auto"/>
            <w:vAlign w:val="center"/>
          </w:tcPr>
          <w:p w14:paraId="4E5B1967">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00DB8CE6">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4BC0F860">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C702C93">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44.06 </w:t>
            </w:r>
          </w:p>
        </w:tc>
      </w:tr>
      <w:tr w14:paraId="0C90505B">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E318150">
            <w:pPr>
              <w:widowControl/>
              <w:jc w:val="center"/>
              <w:rPr>
                <w:rFonts w:ascii="宋体" w:hAnsi="宋体" w:cs="宋体"/>
                <w:color w:val="000000"/>
                <w:kern w:val="0"/>
                <w:sz w:val="18"/>
                <w:szCs w:val="18"/>
              </w:rPr>
            </w:pPr>
            <w:r>
              <w:rPr>
                <w:rFonts w:hint="eastAsia" w:ascii="宋体" w:hAnsi="宋体" w:cs="宋体"/>
                <w:color w:val="000000"/>
                <w:kern w:val="0"/>
                <w:sz w:val="18"/>
                <w:szCs w:val="18"/>
              </w:rPr>
              <w:t>65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431AAEC">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连体半包围手术衣</w:t>
            </w:r>
          </w:p>
        </w:tc>
        <w:tc>
          <w:tcPr>
            <w:tcW w:w="159" w:type="pct"/>
            <w:tcBorders>
              <w:top w:val="nil"/>
              <w:left w:val="nil"/>
              <w:bottom w:val="single" w:color="auto" w:sz="4" w:space="0"/>
              <w:right w:val="single" w:color="auto" w:sz="4" w:space="0"/>
            </w:tcBorders>
            <w:shd w:val="clear" w:color="000000" w:fill="FFFFFF"/>
            <w:noWrap/>
            <w:vAlign w:val="center"/>
          </w:tcPr>
          <w:p w14:paraId="3BF808CA">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408EBAEB">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套号</w:t>
            </w:r>
          </w:p>
        </w:tc>
        <w:tc>
          <w:tcPr>
            <w:tcW w:w="390" w:type="pct"/>
            <w:tcBorders>
              <w:top w:val="nil"/>
              <w:left w:val="nil"/>
              <w:bottom w:val="single" w:color="auto" w:sz="4" w:space="0"/>
              <w:right w:val="single" w:color="auto" w:sz="4" w:space="0"/>
            </w:tcBorders>
            <w:shd w:val="clear" w:color="auto" w:fill="auto"/>
            <w:vAlign w:val="center"/>
          </w:tcPr>
          <w:p w14:paraId="4DB6CC31">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全棉医用深绿布</w:t>
            </w:r>
          </w:p>
        </w:tc>
        <w:tc>
          <w:tcPr>
            <w:tcW w:w="837" w:type="pct"/>
            <w:tcBorders>
              <w:top w:val="nil"/>
              <w:left w:val="nil"/>
              <w:bottom w:val="single" w:color="auto" w:sz="4" w:space="0"/>
              <w:right w:val="single" w:color="auto" w:sz="4" w:space="0"/>
            </w:tcBorders>
            <w:shd w:val="clear" w:color="000000" w:fill="FFFFFF"/>
            <w:vAlign w:val="center"/>
          </w:tcPr>
          <w:p w14:paraId="0AC2BCE4">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128*60 20*16</w:t>
            </w:r>
          </w:p>
        </w:tc>
        <w:tc>
          <w:tcPr>
            <w:tcW w:w="835" w:type="pct"/>
            <w:tcBorders>
              <w:top w:val="nil"/>
              <w:left w:val="nil"/>
              <w:bottom w:val="single" w:color="auto" w:sz="4" w:space="0"/>
              <w:right w:val="single" w:color="auto" w:sz="4" w:space="0"/>
            </w:tcBorders>
            <w:noWrap/>
            <w:vAlign w:val="center"/>
          </w:tcPr>
          <w:p w14:paraId="6DB5D3E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8120EFC">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71.96 </w:t>
            </w:r>
          </w:p>
        </w:tc>
      </w:tr>
      <w:tr w14:paraId="0AED5EC8">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340F4409">
            <w:pPr>
              <w:widowControl/>
              <w:jc w:val="center"/>
              <w:rPr>
                <w:rFonts w:ascii="宋体" w:hAnsi="宋体" w:cs="宋体"/>
                <w:color w:val="000000"/>
                <w:kern w:val="0"/>
                <w:sz w:val="18"/>
                <w:szCs w:val="18"/>
              </w:rPr>
            </w:pPr>
            <w:r>
              <w:rPr>
                <w:rFonts w:hint="eastAsia" w:ascii="宋体" w:hAnsi="宋体" w:cs="宋体"/>
                <w:color w:val="000000"/>
                <w:kern w:val="0"/>
                <w:sz w:val="18"/>
                <w:szCs w:val="18"/>
              </w:rPr>
              <w:t>66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244C4915">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包布</w:t>
            </w:r>
          </w:p>
        </w:tc>
        <w:tc>
          <w:tcPr>
            <w:tcW w:w="159" w:type="pct"/>
            <w:tcBorders>
              <w:top w:val="nil"/>
              <w:left w:val="nil"/>
              <w:bottom w:val="single" w:color="auto" w:sz="4" w:space="0"/>
              <w:right w:val="single" w:color="auto" w:sz="4" w:space="0"/>
            </w:tcBorders>
            <w:shd w:val="clear" w:color="000000" w:fill="FFFFFF"/>
            <w:noWrap/>
            <w:vAlign w:val="center"/>
          </w:tcPr>
          <w:p w14:paraId="5E1FAF0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0E5A5C1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60*60</w:t>
            </w:r>
          </w:p>
        </w:tc>
        <w:tc>
          <w:tcPr>
            <w:tcW w:w="390" w:type="pct"/>
            <w:tcBorders>
              <w:top w:val="nil"/>
              <w:left w:val="nil"/>
              <w:bottom w:val="single" w:color="auto" w:sz="4" w:space="0"/>
              <w:right w:val="single" w:color="auto" w:sz="4" w:space="0"/>
            </w:tcBorders>
            <w:shd w:val="clear" w:color="auto" w:fill="auto"/>
            <w:vAlign w:val="center"/>
          </w:tcPr>
          <w:p w14:paraId="7079DA5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12962E5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5B2CB69E">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425F010D">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32.31 </w:t>
            </w:r>
          </w:p>
        </w:tc>
      </w:tr>
      <w:tr w14:paraId="62281233">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9CFBBA">
            <w:pPr>
              <w:widowControl/>
              <w:jc w:val="center"/>
              <w:rPr>
                <w:rFonts w:ascii="宋体" w:hAnsi="宋体" w:cs="宋体"/>
                <w:color w:val="000000"/>
                <w:kern w:val="0"/>
                <w:sz w:val="18"/>
                <w:szCs w:val="18"/>
              </w:rPr>
            </w:pPr>
            <w:r>
              <w:rPr>
                <w:rFonts w:hint="eastAsia" w:ascii="宋体" w:hAnsi="宋体" w:cs="宋体"/>
                <w:color w:val="000000"/>
                <w:kern w:val="0"/>
                <w:sz w:val="18"/>
                <w:szCs w:val="18"/>
              </w:rPr>
              <w:t>67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FC9D444">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孔巾</w:t>
            </w:r>
          </w:p>
        </w:tc>
        <w:tc>
          <w:tcPr>
            <w:tcW w:w="159" w:type="pct"/>
            <w:tcBorders>
              <w:top w:val="nil"/>
              <w:left w:val="nil"/>
              <w:bottom w:val="single" w:color="auto" w:sz="4" w:space="0"/>
              <w:right w:val="single" w:color="auto" w:sz="4" w:space="0"/>
            </w:tcBorders>
            <w:shd w:val="clear" w:color="000000" w:fill="FFFFFF"/>
            <w:noWrap/>
            <w:vAlign w:val="center"/>
          </w:tcPr>
          <w:p w14:paraId="2427FEE2">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2D1FBC5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87*62</w:t>
            </w:r>
          </w:p>
        </w:tc>
        <w:tc>
          <w:tcPr>
            <w:tcW w:w="390" w:type="pct"/>
            <w:tcBorders>
              <w:top w:val="nil"/>
              <w:left w:val="nil"/>
              <w:bottom w:val="single" w:color="auto" w:sz="4" w:space="0"/>
              <w:right w:val="single" w:color="auto" w:sz="4" w:space="0"/>
            </w:tcBorders>
            <w:shd w:val="clear" w:color="auto" w:fill="auto"/>
            <w:vAlign w:val="center"/>
          </w:tcPr>
          <w:p w14:paraId="0F1EF60B">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585D757E">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2502981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6D3E5517">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36.71 </w:t>
            </w:r>
          </w:p>
        </w:tc>
      </w:tr>
      <w:tr w14:paraId="60A7677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noWrap/>
            <w:vAlign w:val="center"/>
          </w:tcPr>
          <w:p w14:paraId="531BCC5A">
            <w:pPr>
              <w:widowControl/>
              <w:jc w:val="center"/>
              <w:rPr>
                <w:rFonts w:ascii="宋体" w:hAnsi="宋体" w:cs="宋体"/>
                <w:color w:val="000000"/>
                <w:kern w:val="0"/>
                <w:sz w:val="18"/>
                <w:szCs w:val="18"/>
              </w:rPr>
            </w:pPr>
            <w:r>
              <w:rPr>
                <w:rFonts w:hint="eastAsia" w:ascii="宋体" w:hAnsi="宋体" w:cs="宋体"/>
                <w:color w:val="000000"/>
                <w:kern w:val="0"/>
                <w:sz w:val="18"/>
                <w:szCs w:val="18"/>
              </w:rPr>
              <w:t>68</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8239BFF">
            <w:pPr>
              <w:widowControl/>
              <w:jc w:val="left"/>
              <w:rPr>
                <w:rFonts w:ascii="宋体" w:hAnsi="宋体" w:cs="宋体"/>
                <w:color w:val="000000" w:themeColor="text1"/>
                <w:kern w:val="0"/>
                <w:sz w:val="18"/>
                <w:szCs w:val="18"/>
              </w:rPr>
            </w:pPr>
            <w:r>
              <w:rPr>
                <w:rFonts w:hint="eastAsia" w:ascii="宋体" w:hAnsi="宋体" w:cs="宋体"/>
                <w:color w:val="000000" w:themeColor="text1"/>
                <w:kern w:val="0"/>
                <w:sz w:val="18"/>
                <w:szCs w:val="18"/>
              </w:rPr>
              <w:t>孔巾</w:t>
            </w:r>
          </w:p>
        </w:tc>
        <w:tc>
          <w:tcPr>
            <w:tcW w:w="159" w:type="pct"/>
            <w:tcBorders>
              <w:top w:val="nil"/>
              <w:left w:val="nil"/>
              <w:bottom w:val="single" w:color="auto" w:sz="4" w:space="0"/>
              <w:right w:val="single" w:color="auto" w:sz="4" w:space="0"/>
            </w:tcBorders>
            <w:shd w:val="clear" w:color="000000" w:fill="FFFFFF"/>
            <w:noWrap/>
            <w:vAlign w:val="center"/>
          </w:tcPr>
          <w:p w14:paraId="4AF7E987">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516956BE">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90*80</w:t>
            </w:r>
          </w:p>
        </w:tc>
        <w:tc>
          <w:tcPr>
            <w:tcW w:w="390" w:type="pct"/>
            <w:tcBorders>
              <w:top w:val="nil"/>
              <w:left w:val="nil"/>
              <w:bottom w:val="single" w:color="auto" w:sz="4" w:space="0"/>
              <w:right w:val="single" w:color="auto" w:sz="4" w:space="0"/>
            </w:tcBorders>
            <w:shd w:val="clear" w:color="auto" w:fill="auto"/>
            <w:vAlign w:val="center"/>
          </w:tcPr>
          <w:p w14:paraId="1BFDEA15">
            <w:pPr>
              <w:widowControl/>
              <w:jc w:val="center"/>
              <w:rPr>
                <w:rFonts w:ascii="宋体" w:hAnsi="宋体" w:cs="宋体"/>
                <w:color w:val="000000" w:themeColor="text1"/>
                <w:kern w:val="0"/>
                <w:sz w:val="18"/>
                <w:szCs w:val="18"/>
              </w:rPr>
            </w:pPr>
            <w:r>
              <w:rPr>
                <w:rFonts w:hint="eastAsia" w:ascii="宋体" w:hAnsi="宋体" w:cs="宋体"/>
                <w:color w:val="000000" w:themeColor="text1"/>
                <w:kern w:val="0"/>
                <w:sz w:val="18"/>
                <w:szCs w:val="18"/>
              </w:rPr>
              <w:t>医用绿布</w:t>
            </w:r>
          </w:p>
        </w:tc>
        <w:tc>
          <w:tcPr>
            <w:tcW w:w="837" w:type="pct"/>
            <w:tcBorders>
              <w:top w:val="nil"/>
              <w:left w:val="nil"/>
              <w:bottom w:val="single" w:color="auto" w:sz="4" w:space="0"/>
              <w:right w:val="single" w:color="auto" w:sz="4" w:space="0"/>
            </w:tcBorders>
            <w:shd w:val="clear" w:color="000000" w:fill="FFFFFF"/>
            <w:vAlign w:val="center"/>
          </w:tcPr>
          <w:p w14:paraId="32069873">
            <w:pPr>
              <w:widowControl/>
              <w:jc w:val="left"/>
              <w:rPr>
                <w:rFonts w:ascii="宋体" w:hAnsi="宋体" w:cs="宋体"/>
                <w:color w:val="000000" w:themeColor="text1"/>
                <w:kern w:val="0"/>
                <w:sz w:val="18"/>
                <w:szCs w:val="18"/>
              </w:rPr>
            </w:pPr>
            <w:r>
              <w:rPr>
                <w:rFonts w:ascii="宋体" w:hAnsi="宋体" w:cs="宋体"/>
                <w:color w:val="000000" w:themeColor="text1"/>
                <w:kern w:val="0"/>
                <w:sz w:val="18"/>
                <w:szCs w:val="18"/>
              </w:rPr>
              <w:t>长纤聚酯纤维和具有抗静电性能的碳纤维织物制成</w:t>
            </w:r>
          </w:p>
        </w:tc>
        <w:tc>
          <w:tcPr>
            <w:tcW w:w="835" w:type="pct"/>
            <w:tcBorders>
              <w:top w:val="nil"/>
              <w:left w:val="nil"/>
              <w:bottom w:val="single" w:color="auto" w:sz="4" w:space="0"/>
              <w:right w:val="single" w:color="auto" w:sz="4" w:space="0"/>
            </w:tcBorders>
            <w:noWrap/>
            <w:vAlign w:val="center"/>
          </w:tcPr>
          <w:p w14:paraId="6E405DAA">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0D45D735">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46.26 </w:t>
            </w:r>
          </w:p>
        </w:tc>
      </w:tr>
      <w:tr w14:paraId="619BAB14">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36DFE9">
            <w:pPr>
              <w:widowControl/>
              <w:jc w:val="center"/>
              <w:rPr>
                <w:rFonts w:ascii="宋体" w:hAnsi="宋体" w:cs="宋体"/>
                <w:color w:val="000000"/>
                <w:kern w:val="0"/>
                <w:sz w:val="18"/>
                <w:szCs w:val="18"/>
              </w:rPr>
            </w:pPr>
            <w:r>
              <w:rPr>
                <w:rFonts w:hint="eastAsia" w:ascii="宋体" w:hAnsi="宋体" w:cs="宋体"/>
                <w:color w:val="000000"/>
                <w:kern w:val="0"/>
                <w:sz w:val="18"/>
                <w:szCs w:val="18"/>
              </w:rPr>
              <w:t>69</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FCDB30B">
            <w:pPr>
              <w:widowControl/>
              <w:jc w:val="left"/>
              <w:rPr>
                <w:rFonts w:ascii="宋体" w:hAnsi="宋体" w:cs="宋体"/>
                <w:color w:val="000000"/>
                <w:kern w:val="0"/>
                <w:sz w:val="18"/>
                <w:szCs w:val="18"/>
              </w:rPr>
            </w:pPr>
            <w:r>
              <w:rPr>
                <w:rFonts w:hint="eastAsia" w:ascii="宋体" w:hAnsi="宋体" w:cs="宋体"/>
                <w:color w:val="000000"/>
                <w:kern w:val="0"/>
                <w:sz w:val="18"/>
                <w:szCs w:val="18"/>
              </w:rPr>
              <w:t>束缚带</w:t>
            </w:r>
          </w:p>
        </w:tc>
        <w:tc>
          <w:tcPr>
            <w:tcW w:w="159" w:type="pct"/>
            <w:tcBorders>
              <w:top w:val="nil"/>
              <w:left w:val="nil"/>
              <w:bottom w:val="single" w:color="auto" w:sz="4" w:space="0"/>
              <w:right w:val="single" w:color="auto" w:sz="4" w:space="0"/>
            </w:tcBorders>
            <w:shd w:val="clear" w:color="000000" w:fill="FFFFFF"/>
            <w:noWrap/>
            <w:vAlign w:val="center"/>
          </w:tcPr>
          <w:p w14:paraId="36795AA5">
            <w:pPr>
              <w:widowControl/>
              <w:jc w:val="center"/>
              <w:rPr>
                <w:rFonts w:ascii="宋体" w:hAnsi="宋体" w:cs="宋体"/>
                <w:color w:val="000000"/>
                <w:kern w:val="0"/>
                <w:sz w:val="18"/>
                <w:szCs w:val="18"/>
              </w:rPr>
            </w:pPr>
            <w:r>
              <w:rPr>
                <w:rFonts w:hint="eastAsia" w:ascii="宋体" w:hAnsi="宋体" w:cs="宋体"/>
                <w:color w:val="000000"/>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C924A8D">
            <w:pPr>
              <w:widowControl/>
              <w:jc w:val="center"/>
              <w:rPr>
                <w:rFonts w:ascii="宋体" w:hAnsi="宋体" w:cs="宋体"/>
                <w:color w:val="000000"/>
                <w:kern w:val="0"/>
                <w:sz w:val="18"/>
                <w:szCs w:val="18"/>
              </w:rPr>
            </w:pPr>
            <w:r>
              <w:rPr>
                <w:rFonts w:hint="eastAsia" w:ascii="宋体" w:hAnsi="宋体" w:cs="宋体"/>
                <w:color w:val="000000"/>
                <w:kern w:val="0"/>
                <w:sz w:val="18"/>
                <w:szCs w:val="18"/>
              </w:rPr>
              <w:t>5*35加棉</w:t>
            </w:r>
          </w:p>
        </w:tc>
        <w:tc>
          <w:tcPr>
            <w:tcW w:w="390" w:type="pct"/>
            <w:tcBorders>
              <w:top w:val="nil"/>
              <w:left w:val="nil"/>
              <w:bottom w:val="single" w:color="auto" w:sz="4" w:space="0"/>
              <w:right w:val="single" w:color="auto" w:sz="4" w:space="0"/>
            </w:tcBorders>
            <w:shd w:val="clear" w:color="auto" w:fill="auto"/>
            <w:vAlign w:val="center"/>
          </w:tcPr>
          <w:p w14:paraId="682EBD94">
            <w:pPr>
              <w:widowControl/>
              <w:jc w:val="center"/>
              <w:rPr>
                <w:rFonts w:ascii="宋体" w:hAnsi="宋体" w:cs="宋体"/>
                <w:color w:val="000000"/>
                <w:kern w:val="0"/>
                <w:sz w:val="18"/>
                <w:szCs w:val="18"/>
              </w:rPr>
            </w:pPr>
            <w:r>
              <w:rPr>
                <w:rFonts w:hint="eastAsia" w:ascii="宋体" w:hAnsi="宋体" w:cs="宋体"/>
                <w:color w:val="000000"/>
                <w:kern w:val="0"/>
                <w:sz w:val="18"/>
                <w:szCs w:val="18"/>
              </w:rPr>
              <w:t>全棉医用绿布</w:t>
            </w:r>
          </w:p>
        </w:tc>
        <w:tc>
          <w:tcPr>
            <w:tcW w:w="837" w:type="pct"/>
            <w:tcBorders>
              <w:top w:val="nil"/>
              <w:left w:val="nil"/>
              <w:bottom w:val="single" w:color="auto" w:sz="4" w:space="0"/>
              <w:right w:val="single" w:color="auto" w:sz="4" w:space="0"/>
            </w:tcBorders>
            <w:shd w:val="clear" w:color="000000" w:fill="FFFFFF"/>
            <w:vAlign w:val="center"/>
          </w:tcPr>
          <w:p w14:paraId="00C389B3">
            <w:pPr>
              <w:widowControl/>
              <w:jc w:val="left"/>
              <w:rPr>
                <w:rFonts w:ascii="宋体" w:hAnsi="宋体" w:cs="宋体"/>
                <w:color w:val="000000"/>
                <w:kern w:val="0"/>
                <w:sz w:val="18"/>
                <w:szCs w:val="18"/>
              </w:rPr>
            </w:pPr>
            <w:r>
              <w:rPr>
                <w:rFonts w:hint="eastAsia" w:ascii="宋体" w:hAnsi="宋体" w:cs="宋体"/>
                <w:color w:val="000000"/>
                <w:kern w:val="0"/>
                <w:sz w:val="18"/>
                <w:szCs w:val="18"/>
              </w:rPr>
              <w:t>128*60 20*16</w:t>
            </w:r>
          </w:p>
        </w:tc>
        <w:tc>
          <w:tcPr>
            <w:tcW w:w="835" w:type="pct"/>
            <w:tcBorders>
              <w:top w:val="nil"/>
              <w:left w:val="nil"/>
              <w:bottom w:val="single" w:color="auto" w:sz="4" w:space="0"/>
              <w:right w:val="single" w:color="auto" w:sz="4" w:space="0"/>
            </w:tcBorders>
            <w:noWrap/>
            <w:vAlign w:val="center"/>
          </w:tcPr>
          <w:p w14:paraId="20ED5224">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199A53A6">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27.90 </w:t>
            </w:r>
          </w:p>
        </w:tc>
      </w:tr>
      <w:tr w14:paraId="5A045946">
        <w:tblPrEx>
          <w:tblCellMar>
            <w:top w:w="0" w:type="dxa"/>
            <w:left w:w="108" w:type="dxa"/>
            <w:bottom w:w="0" w:type="dxa"/>
            <w:right w:w="108" w:type="dxa"/>
          </w:tblCellMar>
        </w:tblPrEx>
        <w:trPr>
          <w:gridAfter w:val="2"/>
          <w:wAfter w:w="1270" w:type="pct"/>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62B58EFB">
            <w:pPr>
              <w:widowControl/>
              <w:jc w:val="center"/>
              <w:rPr>
                <w:rFonts w:ascii="宋体" w:hAnsi="宋体" w:cs="宋体"/>
                <w:color w:val="000000"/>
                <w:kern w:val="0"/>
                <w:sz w:val="18"/>
                <w:szCs w:val="18"/>
              </w:rPr>
            </w:pPr>
            <w:r>
              <w:rPr>
                <w:rFonts w:hint="eastAsia" w:ascii="宋体" w:hAnsi="宋体" w:cs="宋体"/>
                <w:color w:val="000000"/>
                <w:kern w:val="0"/>
                <w:sz w:val="18"/>
                <w:szCs w:val="18"/>
              </w:rPr>
              <w:t>70</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308E9604">
            <w:pPr>
              <w:widowControl/>
              <w:jc w:val="left"/>
              <w:rPr>
                <w:rFonts w:ascii="宋体" w:hAnsi="宋体" w:cs="宋体"/>
                <w:color w:val="000000"/>
                <w:kern w:val="0"/>
                <w:sz w:val="18"/>
                <w:szCs w:val="18"/>
              </w:rPr>
            </w:pPr>
            <w:r>
              <w:rPr>
                <w:rFonts w:hint="eastAsia" w:ascii="宋体" w:hAnsi="宋体" w:cs="宋体"/>
                <w:color w:val="000000"/>
                <w:kern w:val="0"/>
                <w:sz w:val="18"/>
                <w:szCs w:val="18"/>
              </w:rPr>
              <w:t>绿化工作服</w:t>
            </w:r>
          </w:p>
        </w:tc>
        <w:tc>
          <w:tcPr>
            <w:tcW w:w="159" w:type="pct"/>
            <w:tcBorders>
              <w:top w:val="nil"/>
              <w:left w:val="nil"/>
              <w:bottom w:val="single" w:color="auto" w:sz="4" w:space="0"/>
              <w:right w:val="single" w:color="auto" w:sz="4" w:space="0"/>
            </w:tcBorders>
            <w:shd w:val="clear" w:color="000000" w:fill="FFFFFF"/>
            <w:noWrap/>
            <w:vAlign w:val="center"/>
          </w:tcPr>
          <w:p w14:paraId="1474F520">
            <w:pPr>
              <w:widowControl/>
              <w:jc w:val="center"/>
              <w:rPr>
                <w:rFonts w:ascii="宋体" w:hAnsi="宋体" w:cs="宋体"/>
                <w:color w:val="000000"/>
                <w:kern w:val="0"/>
                <w:sz w:val="18"/>
                <w:szCs w:val="18"/>
              </w:rPr>
            </w:pPr>
            <w:r>
              <w:rPr>
                <w:rFonts w:hint="eastAsia" w:ascii="宋体" w:hAnsi="宋体" w:cs="宋体"/>
                <w:color w:val="000000"/>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2F1A991E">
            <w:pPr>
              <w:widowControl/>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360C3080">
            <w:pPr>
              <w:widowControl/>
              <w:jc w:val="center"/>
              <w:rPr>
                <w:rFonts w:ascii="宋体" w:hAnsi="宋体" w:cs="宋体"/>
                <w:color w:val="000000"/>
                <w:kern w:val="0"/>
                <w:sz w:val="18"/>
                <w:szCs w:val="18"/>
              </w:rPr>
            </w:pPr>
            <w:r>
              <w:rPr>
                <w:rFonts w:hint="eastAsia" w:ascii="宋体" w:hAnsi="宋体" w:cs="宋体"/>
                <w:color w:val="000000"/>
                <w:kern w:val="0"/>
                <w:sz w:val="18"/>
                <w:szCs w:val="18"/>
              </w:rPr>
              <w:t>全工艺涤棉细斜纹，</w:t>
            </w:r>
          </w:p>
        </w:tc>
        <w:tc>
          <w:tcPr>
            <w:tcW w:w="837" w:type="pct"/>
            <w:tcBorders>
              <w:top w:val="nil"/>
              <w:left w:val="nil"/>
              <w:bottom w:val="single" w:color="auto" w:sz="4" w:space="0"/>
              <w:right w:val="single" w:color="auto" w:sz="4" w:space="0"/>
            </w:tcBorders>
            <w:shd w:val="clear" w:color="000000" w:fill="FFFFFF"/>
            <w:vAlign w:val="center"/>
          </w:tcPr>
          <w:p w14:paraId="11FBB6E9">
            <w:pPr>
              <w:widowControl/>
              <w:jc w:val="left"/>
              <w:rPr>
                <w:rFonts w:ascii="宋体" w:hAnsi="宋体" w:cs="宋体"/>
                <w:color w:val="000000"/>
                <w:kern w:val="0"/>
                <w:sz w:val="18"/>
                <w:szCs w:val="18"/>
              </w:rPr>
            </w:pPr>
            <w:r>
              <w:rPr>
                <w:rFonts w:hint="eastAsia" w:ascii="宋体" w:hAnsi="宋体" w:cs="宋体"/>
                <w:color w:val="000000"/>
                <w:kern w:val="0"/>
                <w:sz w:val="18"/>
                <w:szCs w:val="18"/>
              </w:rPr>
              <w:t>棉35%，涤纶65%</w:t>
            </w:r>
          </w:p>
        </w:tc>
        <w:tc>
          <w:tcPr>
            <w:tcW w:w="835" w:type="pct"/>
            <w:tcBorders>
              <w:top w:val="nil"/>
              <w:left w:val="nil"/>
              <w:bottom w:val="single" w:color="auto" w:sz="4" w:space="0"/>
              <w:right w:val="single" w:color="auto" w:sz="4" w:space="0"/>
            </w:tcBorders>
            <w:noWrap/>
            <w:vAlign w:val="center"/>
          </w:tcPr>
          <w:p w14:paraId="34DC3CA1">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94" w:type="pct"/>
            <w:tcBorders>
              <w:top w:val="nil"/>
              <w:left w:val="nil"/>
              <w:bottom w:val="single" w:color="auto" w:sz="4" w:space="0"/>
              <w:right w:val="single" w:color="auto" w:sz="4" w:space="0"/>
            </w:tcBorders>
            <w:noWrap/>
            <w:vAlign w:val="center"/>
          </w:tcPr>
          <w:p w14:paraId="24F55918">
            <w:pPr>
              <w:widowControl/>
              <w:jc w:val="right"/>
              <w:rPr>
                <w:rFonts w:ascii="宋体" w:hAnsi="宋体" w:cs="宋体"/>
                <w:color w:val="000000"/>
                <w:kern w:val="0"/>
                <w:sz w:val="18"/>
                <w:szCs w:val="18"/>
              </w:rPr>
            </w:pPr>
            <w:r>
              <w:rPr>
                <w:rFonts w:hint="eastAsia" w:ascii="宋体" w:hAnsi="宋体" w:cs="宋体"/>
                <w:color w:val="000000"/>
                <w:kern w:val="0"/>
                <w:sz w:val="18"/>
                <w:szCs w:val="18"/>
              </w:rPr>
              <w:t xml:space="preserve">90.84 </w:t>
            </w:r>
          </w:p>
        </w:tc>
      </w:tr>
      <w:tr w14:paraId="252E6848">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14F79FD7">
            <w:pPr>
              <w:widowControl/>
              <w:jc w:val="center"/>
              <w:rPr>
                <w:rFonts w:ascii="宋体" w:hAnsi="宋体" w:cs="宋体"/>
                <w:color w:val="000000"/>
                <w:kern w:val="0"/>
                <w:sz w:val="18"/>
                <w:szCs w:val="18"/>
              </w:rPr>
            </w:pPr>
            <w:r>
              <w:rPr>
                <w:rFonts w:hint="eastAsia" w:ascii="宋体" w:hAnsi="宋体" w:cs="宋体"/>
                <w:color w:val="000000"/>
                <w:kern w:val="0"/>
                <w:sz w:val="18"/>
                <w:szCs w:val="18"/>
              </w:rPr>
              <w:t>71</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DF7205B">
            <w:pPr>
              <w:widowControl/>
              <w:jc w:val="center"/>
              <w:rPr>
                <w:rFonts w:ascii="宋体" w:hAnsi="宋体" w:cs="宋体"/>
                <w:b/>
                <w:bCs/>
                <w:kern w:val="0"/>
                <w:sz w:val="18"/>
                <w:szCs w:val="18"/>
              </w:rPr>
            </w:pPr>
            <w:r>
              <w:rPr>
                <w:rFonts w:hint="eastAsia" w:ascii="宋体" w:hAnsi="宋体" w:cs="宋体"/>
                <w:kern w:val="0"/>
                <w:sz w:val="18"/>
                <w:szCs w:val="18"/>
              </w:rPr>
              <w:t>急救服衬衣短袖</w:t>
            </w:r>
          </w:p>
        </w:tc>
        <w:tc>
          <w:tcPr>
            <w:tcW w:w="159" w:type="pct"/>
            <w:tcBorders>
              <w:top w:val="nil"/>
              <w:left w:val="nil"/>
              <w:bottom w:val="single" w:color="auto" w:sz="4" w:space="0"/>
              <w:right w:val="single" w:color="auto" w:sz="4" w:space="0"/>
            </w:tcBorders>
            <w:shd w:val="clear" w:color="000000" w:fill="FFFFFF"/>
            <w:noWrap/>
            <w:vAlign w:val="center"/>
          </w:tcPr>
          <w:p w14:paraId="51B6F076">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031A504A">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6EF42413">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1FDF93AA">
            <w:pPr>
              <w:adjustRightInd w:val="0"/>
              <w:snapToGrid w:val="0"/>
              <w:spacing w:line="240" w:lineRule="atLeast"/>
              <w:jc w:val="left"/>
              <w:rPr>
                <w:rFonts w:ascii="宋体" w:hAnsi="宋体"/>
                <w:b/>
                <w:bCs/>
                <w:kern w:val="0"/>
                <w:sz w:val="18"/>
                <w:szCs w:val="18"/>
              </w:rPr>
            </w:pPr>
            <w:r>
              <w:rPr>
                <w:rFonts w:hint="eastAsia" w:ascii="宋体" w:hAnsi="宋体" w:cs="宋体"/>
                <w:sz w:val="18"/>
                <w:szCs w:val="18"/>
              </w:rPr>
              <w:t>1.1 颜色/款式：白色，翻领</w:t>
            </w:r>
          </w:p>
          <w:p w14:paraId="008CD5FA">
            <w:pPr>
              <w:widowControl/>
              <w:numPr>
                <w:ilvl w:val="1"/>
                <w:numId w:val="3"/>
              </w:numPr>
              <w:ind w:left="0"/>
              <w:jc w:val="left"/>
              <w:rPr>
                <w:rFonts w:ascii="宋体" w:hAnsi="宋体" w:cs="宋体"/>
                <w:b/>
                <w:bCs/>
                <w:kern w:val="0"/>
                <w:sz w:val="18"/>
                <w:szCs w:val="18"/>
              </w:rPr>
            </w:pPr>
            <w:r>
              <w:rPr>
                <w:rFonts w:hint="eastAsia" w:ascii="宋体" w:hAnsi="宋体" w:cs="宋体"/>
                <w:sz w:val="18"/>
                <w:szCs w:val="18"/>
              </w:rPr>
              <w:t>1</w:t>
            </w:r>
            <w:r>
              <w:rPr>
                <w:rFonts w:ascii="宋体" w:hAnsi="宋体" w:cs="宋体"/>
                <w:sz w:val="18"/>
                <w:szCs w:val="18"/>
              </w:rPr>
              <w:t xml:space="preserve">.2 </w:t>
            </w:r>
            <w:r>
              <w:rPr>
                <w:sz w:val="18"/>
                <w:szCs w:val="18"/>
              </w:rPr>
              <w:t>涤粘混纺</w:t>
            </w:r>
            <w:r>
              <w:rPr>
                <w:rFonts w:hint="eastAsia"/>
                <w:sz w:val="18"/>
                <w:szCs w:val="18"/>
              </w:rPr>
              <w:t>面料</w:t>
            </w:r>
            <w:r>
              <w:rPr>
                <w:sz w:val="18"/>
                <w:szCs w:val="18"/>
              </w:rPr>
              <w:t xml:space="preserve"> </w:t>
            </w:r>
            <w:r>
              <w:rPr>
                <w:rFonts w:hint="eastAsia" w:ascii="宋体" w:hAnsi="宋体" w:cs="宋体"/>
                <w:sz w:val="18"/>
                <w:szCs w:val="18"/>
              </w:rPr>
              <w:t>TR80/20 32*32的衬衣</w:t>
            </w:r>
            <w:r>
              <w:rPr>
                <w:rFonts w:ascii="宋体" w:hAnsi="宋体" w:cs="宋体"/>
                <w:sz w:val="18"/>
                <w:szCs w:val="18"/>
              </w:rPr>
              <w:t xml:space="preserve">         </w:t>
            </w:r>
          </w:p>
        </w:tc>
        <w:tc>
          <w:tcPr>
            <w:tcW w:w="835" w:type="pct"/>
            <w:tcBorders>
              <w:top w:val="nil"/>
              <w:left w:val="nil"/>
              <w:bottom w:val="single" w:color="auto" w:sz="4" w:space="0"/>
              <w:right w:val="single" w:color="auto" w:sz="4" w:space="0"/>
            </w:tcBorders>
            <w:noWrap/>
            <w:vAlign w:val="center"/>
          </w:tcPr>
          <w:p w14:paraId="078538FE">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23696D63">
            <w:pPr>
              <w:widowControl/>
              <w:jc w:val="center"/>
              <w:rPr>
                <w:rFonts w:ascii="宋体" w:hAnsi="宋体" w:cs="宋体"/>
                <w:bCs/>
                <w:kern w:val="0"/>
                <w:sz w:val="18"/>
                <w:szCs w:val="18"/>
              </w:rPr>
            </w:pPr>
            <w:r>
              <w:rPr>
                <w:rFonts w:hint="eastAsia" w:ascii="宋体" w:hAnsi="宋体" w:cs="宋体"/>
                <w:bCs/>
                <w:kern w:val="0"/>
                <w:sz w:val="18"/>
                <w:szCs w:val="18"/>
              </w:rPr>
              <w:t>228</w:t>
            </w:r>
          </w:p>
        </w:tc>
        <w:tc>
          <w:tcPr>
            <w:tcW w:w="634" w:type="pct"/>
            <w:vAlign w:val="center"/>
          </w:tcPr>
          <w:p w14:paraId="4927D7DC">
            <w:pPr>
              <w:widowControl/>
              <w:rPr>
                <w:rFonts w:ascii="宋体" w:hAnsi="宋体" w:cs="宋体"/>
                <w:b/>
                <w:bCs/>
                <w:kern w:val="0"/>
                <w:sz w:val="18"/>
                <w:szCs w:val="18"/>
              </w:rPr>
            </w:pPr>
          </w:p>
        </w:tc>
        <w:tc>
          <w:tcPr>
            <w:tcW w:w="635" w:type="pct"/>
            <w:vAlign w:val="center"/>
          </w:tcPr>
          <w:p w14:paraId="71A83854">
            <w:pPr>
              <w:widowControl/>
              <w:jc w:val="center"/>
              <w:rPr>
                <w:rFonts w:ascii="宋体" w:hAnsi="宋体" w:cs="宋体"/>
                <w:b/>
                <w:bCs/>
                <w:kern w:val="0"/>
                <w:sz w:val="18"/>
                <w:szCs w:val="18"/>
              </w:rPr>
            </w:pPr>
            <w:r>
              <w:rPr>
                <w:rFonts w:hint="eastAsia" w:ascii="宋体" w:hAnsi="宋体" w:cs="宋体"/>
                <w:b/>
                <w:bCs/>
                <w:kern w:val="0"/>
                <w:sz w:val="18"/>
                <w:szCs w:val="18"/>
              </w:rPr>
              <w:t>11400</w:t>
            </w:r>
          </w:p>
        </w:tc>
      </w:tr>
      <w:tr w14:paraId="1511ACCA">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97A28F5">
            <w:pPr>
              <w:widowControl/>
              <w:jc w:val="center"/>
              <w:rPr>
                <w:rFonts w:ascii="宋体" w:hAnsi="宋体" w:cs="宋体"/>
                <w:color w:val="000000"/>
                <w:kern w:val="0"/>
                <w:sz w:val="18"/>
                <w:szCs w:val="18"/>
              </w:rPr>
            </w:pPr>
            <w:r>
              <w:rPr>
                <w:rFonts w:hint="eastAsia" w:ascii="宋体" w:hAnsi="宋体" w:cs="宋体"/>
                <w:color w:val="000000"/>
                <w:kern w:val="0"/>
                <w:sz w:val="18"/>
                <w:szCs w:val="18"/>
              </w:rPr>
              <w:t>72</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05798E57">
            <w:pPr>
              <w:widowControl/>
              <w:jc w:val="center"/>
              <w:rPr>
                <w:rFonts w:ascii="宋体" w:hAnsi="宋体" w:cs="宋体"/>
                <w:b/>
                <w:bCs/>
                <w:kern w:val="0"/>
                <w:sz w:val="18"/>
                <w:szCs w:val="18"/>
              </w:rPr>
            </w:pPr>
            <w:r>
              <w:rPr>
                <w:rFonts w:hint="eastAsia" w:ascii="宋体" w:hAnsi="宋体" w:cs="宋体"/>
                <w:kern w:val="0"/>
                <w:sz w:val="18"/>
                <w:szCs w:val="18"/>
              </w:rPr>
              <w:t>急救服夏裤</w:t>
            </w:r>
          </w:p>
        </w:tc>
        <w:tc>
          <w:tcPr>
            <w:tcW w:w="159" w:type="pct"/>
            <w:tcBorders>
              <w:top w:val="nil"/>
              <w:left w:val="nil"/>
              <w:bottom w:val="single" w:color="auto" w:sz="4" w:space="0"/>
              <w:right w:val="single" w:color="auto" w:sz="4" w:space="0"/>
            </w:tcBorders>
            <w:shd w:val="clear" w:color="000000" w:fill="FFFFFF"/>
            <w:noWrap/>
            <w:vAlign w:val="center"/>
          </w:tcPr>
          <w:p w14:paraId="4F72ECCE">
            <w:pPr>
              <w:widowControl/>
              <w:jc w:val="center"/>
              <w:rPr>
                <w:rFonts w:ascii="宋体" w:hAnsi="宋体" w:cs="宋体"/>
                <w:kern w:val="0"/>
                <w:sz w:val="18"/>
                <w:szCs w:val="18"/>
              </w:rPr>
            </w:pPr>
            <w:r>
              <w:rPr>
                <w:rFonts w:hint="eastAsia" w:ascii="宋体" w:hAnsi="宋体" w:cs="宋体"/>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24FBE4E9">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710A744B">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4D9C8749">
            <w:pPr>
              <w:widowControl/>
              <w:adjustRightInd w:val="0"/>
              <w:snapToGrid w:val="0"/>
              <w:spacing w:line="240" w:lineRule="atLeast"/>
              <w:rPr>
                <w:rFonts w:ascii="宋体" w:hAnsi="宋体" w:cs="宋体"/>
                <w:b/>
                <w:bCs/>
                <w:kern w:val="0"/>
                <w:sz w:val="18"/>
                <w:szCs w:val="18"/>
              </w:rPr>
            </w:pPr>
            <w:r>
              <w:rPr>
                <w:rFonts w:hint="eastAsia" w:ascii="宋体" w:hAnsi="宋体" w:cs="宋体"/>
                <w:sz w:val="18"/>
                <w:szCs w:val="18"/>
              </w:rPr>
              <w:t>2.1 颜色：藏蓝色</w:t>
            </w:r>
          </w:p>
          <w:p w14:paraId="5BFDF94B">
            <w:pPr>
              <w:widowControl/>
              <w:jc w:val="left"/>
              <w:rPr>
                <w:rFonts w:ascii="宋体" w:hAnsi="宋体" w:cs="宋体"/>
                <w:sz w:val="18"/>
                <w:szCs w:val="18"/>
              </w:rPr>
            </w:pPr>
            <w:r>
              <w:rPr>
                <w:rFonts w:hint="eastAsia" w:ascii="宋体" w:hAnsi="宋体" w:cs="宋体"/>
                <w:sz w:val="18"/>
                <w:szCs w:val="18"/>
              </w:rPr>
              <w:t>2.2混纺弹力面料：</w:t>
            </w:r>
          </w:p>
          <w:p w14:paraId="5889F20D">
            <w:pPr>
              <w:widowControl/>
              <w:jc w:val="left"/>
              <w:rPr>
                <w:rFonts w:ascii="宋体" w:hAnsi="宋体" w:cs="宋体"/>
                <w:sz w:val="18"/>
                <w:szCs w:val="18"/>
              </w:rPr>
            </w:pPr>
            <w:r>
              <w:rPr>
                <w:rFonts w:hint="eastAsia" w:ascii="宋体" w:hAnsi="宋体" w:cs="宋体"/>
                <w:sz w:val="18"/>
                <w:szCs w:val="18"/>
              </w:rPr>
              <w:t>聚酯纤维70% 粘纤28% 氨纶2%</w:t>
            </w:r>
          </w:p>
          <w:p w14:paraId="6052C292">
            <w:pPr>
              <w:widowControl/>
              <w:jc w:val="left"/>
              <w:rPr>
                <w:rFonts w:ascii="宋体" w:hAnsi="宋体" w:cs="宋体"/>
                <w:sz w:val="18"/>
                <w:szCs w:val="18"/>
              </w:rPr>
            </w:pPr>
            <w:r>
              <w:rPr>
                <w:rFonts w:hint="eastAsia" w:ascii="宋体" w:hAnsi="宋体" w:cs="宋体"/>
                <w:sz w:val="18"/>
                <w:szCs w:val="18"/>
              </w:rPr>
              <w:t>2.3纱织36*36+40D</w:t>
            </w:r>
          </w:p>
          <w:p w14:paraId="02E318B9">
            <w:pPr>
              <w:widowControl/>
              <w:jc w:val="left"/>
              <w:rPr>
                <w:rFonts w:ascii="宋体" w:hAnsi="宋体" w:cs="宋体"/>
                <w:sz w:val="18"/>
                <w:szCs w:val="18"/>
              </w:rPr>
            </w:pPr>
            <w:r>
              <w:rPr>
                <w:rFonts w:hint="eastAsia" w:ascii="宋体" w:hAnsi="宋体" w:cs="宋体"/>
                <w:sz w:val="18"/>
                <w:szCs w:val="18"/>
              </w:rPr>
              <w:t>2.4 克重175g/㎡</w:t>
            </w:r>
          </w:p>
        </w:tc>
        <w:tc>
          <w:tcPr>
            <w:tcW w:w="835" w:type="pct"/>
            <w:tcBorders>
              <w:top w:val="nil"/>
              <w:left w:val="nil"/>
              <w:bottom w:val="single" w:color="auto" w:sz="4" w:space="0"/>
              <w:right w:val="single" w:color="auto" w:sz="4" w:space="0"/>
            </w:tcBorders>
            <w:noWrap/>
            <w:vAlign w:val="center"/>
          </w:tcPr>
          <w:p w14:paraId="3B7D2022">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1C0BD5D7">
            <w:pPr>
              <w:widowControl/>
              <w:jc w:val="center"/>
              <w:rPr>
                <w:rFonts w:ascii="宋体" w:hAnsi="宋体" w:cs="宋体"/>
                <w:bCs/>
                <w:kern w:val="0"/>
                <w:sz w:val="18"/>
                <w:szCs w:val="18"/>
              </w:rPr>
            </w:pPr>
            <w:r>
              <w:rPr>
                <w:rFonts w:hint="eastAsia" w:ascii="宋体" w:hAnsi="宋体" w:cs="宋体"/>
                <w:bCs/>
                <w:kern w:val="0"/>
                <w:sz w:val="18"/>
                <w:szCs w:val="18"/>
              </w:rPr>
              <w:t>213</w:t>
            </w:r>
          </w:p>
        </w:tc>
        <w:tc>
          <w:tcPr>
            <w:tcW w:w="634" w:type="pct"/>
            <w:vAlign w:val="center"/>
          </w:tcPr>
          <w:p w14:paraId="15145015">
            <w:pPr>
              <w:widowControl/>
              <w:rPr>
                <w:rFonts w:ascii="宋体" w:hAnsi="宋体" w:cs="宋体"/>
                <w:b/>
                <w:bCs/>
                <w:kern w:val="0"/>
                <w:sz w:val="18"/>
                <w:szCs w:val="18"/>
              </w:rPr>
            </w:pPr>
          </w:p>
        </w:tc>
        <w:tc>
          <w:tcPr>
            <w:tcW w:w="635" w:type="pct"/>
            <w:vAlign w:val="center"/>
          </w:tcPr>
          <w:p w14:paraId="3EBED6CF">
            <w:pPr>
              <w:widowControl/>
              <w:jc w:val="center"/>
              <w:rPr>
                <w:rFonts w:ascii="宋体" w:hAnsi="宋体" w:cs="宋体"/>
                <w:b/>
                <w:bCs/>
                <w:kern w:val="0"/>
                <w:sz w:val="18"/>
                <w:szCs w:val="18"/>
              </w:rPr>
            </w:pPr>
            <w:r>
              <w:rPr>
                <w:rFonts w:hint="eastAsia" w:ascii="宋体" w:hAnsi="宋体" w:cs="宋体"/>
                <w:b/>
                <w:bCs/>
                <w:kern w:val="0"/>
                <w:sz w:val="18"/>
                <w:szCs w:val="18"/>
              </w:rPr>
              <w:t>10650</w:t>
            </w:r>
          </w:p>
        </w:tc>
      </w:tr>
      <w:tr w14:paraId="65AA113F">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0F3606DD">
            <w:pPr>
              <w:widowControl/>
              <w:jc w:val="center"/>
              <w:rPr>
                <w:rFonts w:ascii="宋体" w:hAnsi="宋体" w:cs="宋体"/>
                <w:color w:val="000000"/>
                <w:kern w:val="0"/>
                <w:sz w:val="18"/>
                <w:szCs w:val="18"/>
              </w:rPr>
            </w:pPr>
            <w:r>
              <w:rPr>
                <w:rFonts w:hint="eastAsia" w:ascii="宋体" w:hAnsi="宋体" w:cs="宋体"/>
                <w:color w:val="000000"/>
                <w:kern w:val="0"/>
                <w:sz w:val="18"/>
                <w:szCs w:val="18"/>
              </w:rPr>
              <w:t>73</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16526DCD">
            <w:pPr>
              <w:widowControl/>
              <w:jc w:val="center"/>
              <w:rPr>
                <w:rFonts w:ascii="宋体" w:hAnsi="宋体" w:cs="宋体"/>
                <w:kern w:val="0"/>
                <w:sz w:val="18"/>
                <w:szCs w:val="18"/>
              </w:rPr>
            </w:pPr>
            <w:r>
              <w:rPr>
                <w:rFonts w:hint="eastAsia" w:ascii="宋体" w:hAnsi="宋体" w:cs="宋体"/>
                <w:kern w:val="0"/>
                <w:sz w:val="18"/>
                <w:szCs w:val="18"/>
              </w:rPr>
              <w:t>急救服衬衫长袖</w:t>
            </w:r>
          </w:p>
        </w:tc>
        <w:tc>
          <w:tcPr>
            <w:tcW w:w="159" w:type="pct"/>
            <w:tcBorders>
              <w:top w:val="nil"/>
              <w:left w:val="nil"/>
              <w:bottom w:val="single" w:color="auto" w:sz="4" w:space="0"/>
              <w:right w:val="single" w:color="auto" w:sz="4" w:space="0"/>
            </w:tcBorders>
            <w:shd w:val="clear" w:color="000000" w:fill="FFFFFF"/>
            <w:noWrap/>
            <w:vAlign w:val="center"/>
          </w:tcPr>
          <w:p w14:paraId="2F0E4D71">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58656E68">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594B70DC">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2EEEDC1E">
            <w:pPr>
              <w:adjustRightInd w:val="0"/>
              <w:snapToGrid w:val="0"/>
              <w:spacing w:line="240" w:lineRule="atLeast"/>
              <w:jc w:val="left"/>
              <w:rPr>
                <w:rFonts w:ascii="宋体" w:hAnsi="宋体"/>
                <w:b/>
                <w:bCs/>
                <w:kern w:val="0"/>
                <w:sz w:val="18"/>
                <w:szCs w:val="18"/>
              </w:rPr>
            </w:pPr>
            <w:r>
              <w:rPr>
                <w:rFonts w:hint="eastAsia" w:ascii="宋体" w:hAnsi="宋体" w:cs="宋体"/>
                <w:sz w:val="18"/>
                <w:szCs w:val="18"/>
              </w:rPr>
              <w:t>3.1 颜色：白色</w:t>
            </w:r>
          </w:p>
          <w:p w14:paraId="15BF3CCC">
            <w:pPr>
              <w:widowControl/>
              <w:rPr>
                <w:rFonts w:ascii="宋体" w:hAnsi="宋体" w:cs="宋体"/>
                <w:kern w:val="0"/>
                <w:sz w:val="18"/>
                <w:szCs w:val="18"/>
              </w:rPr>
            </w:pPr>
            <w:r>
              <w:rPr>
                <w:rFonts w:hint="eastAsia" w:ascii="宋体" w:hAnsi="宋体" w:cs="宋体"/>
                <w:sz w:val="18"/>
                <w:szCs w:val="18"/>
              </w:rPr>
              <w:t>3.2</w:t>
            </w:r>
            <w:r>
              <w:rPr>
                <w:sz w:val="18"/>
                <w:szCs w:val="18"/>
              </w:rPr>
              <w:t>涤粘混纺</w:t>
            </w:r>
            <w:r>
              <w:rPr>
                <w:rFonts w:hint="eastAsia"/>
                <w:sz w:val="18"/>
                <w:szCs w:val="18"/>
              </w:rPr>
              <w:t>面料</w:t>
            </w:r>
            <w:r>
              <w:rPr>
                <w:rFonts w:hint="eastAsia" w:ascii="宋体" w:hAnsi="宋体" w:cs="宋体"/>
                <w:sz w:val="18"/>
                <w:szCs w:val="18"/>
              </w:rPr>
              <w:t>TR80/20 32*32的衬衣</w:t>
            </w:r>
            <w:r>
              <w:rPr>
                <w:rFonts w:ascii="宋体" w:hAnsi="宋体" w:cs="宋体"/>
                <w:sz w:val="18"/>
                <w:szCs w:val="18"/>
              </w:rPr>
              <w:t xml:space="preserve"> </w:t>
            </w:r>
          </w:p>
        </w:tc>
        <w:tc>
          <w:tcPr>
            <w:tcW w:w="835" w:type="pct"/>
            <w:tcBorders>
              <w:top w:val="nil"/>
              <w:left w:val="nil"/>
              <w:bottom w:val="single" w:color="auto" w:sz="4" w:space="0"/>
              <w:right w:val="single" w:color="auto" w:sz="4" w:space="0"/>
            </w:tcBorders>
            <w:noWrap/>
            <w:vAlign w:val="center"/>
          </w:tcPr>
          <w:p w14:paraId="3B90B9F5">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0B9AD7EA">
            <w:pPr>
              <w:widowControl/>
              <w:jc w:val="center"/>
              <w:rPr>
                <w:rFonts w:ascii="宋体" w:hAnsi="宋体" w:cs="宋体"/>
                <w:kern w:val="0"/>
                <w:sz w:val="18"/>
                <w:szCs w:val="18"/>
              </w:rPr>
            </w:pPr>
            <w:r>
              <w:rPr>
                <w:rFonts w:hint="eastAsia" w:ascii="宋体" w:hAnsi="宋体" w:cs="宋体"/>
                <w:kern w:val="0"/>
                <w:sz w:val="18"/>
                <w:szCs w:val="18"/>
              </w:rPr>
              <w:t>243</w:t>
            </w:r>
          </w:p>
        </w:tc>
        <w:tc>
          <w:tcPr>
            <w:tcW w:w="634" w:type="pct"/>
            <w:vAlign w:val="center"/>
          </w:tcPr>
          <w:p w14:paraId="270C78E0">
            <w:pPr>
              <w:widowControl/>
              <w:rPr>
                <w:rFonts w:ascii="宋体" w:hAnsi="宋体" w:cs="宋体"/>
                <w:kern w:val="0"/>
                <w:sz w:val="18"/>
                <w:szCs w:val="18"/>
              </w:rPr>
            </w:pPr>
          </w:p>
        </w:tc>
        <w:tc>
          <w:tcPr>
            <w:tcW w:w="635" w:type="pct"/>
            <w:vAlign w:val="center"/>
          </w:tcPr>
          <w:p w14:paraId="13E53784">
            <w:pPr>
              <w:widowControl/>
              <w:jc w:val="center"/>
              <w:rPr>
                <w:rFonts w:ascii="宋体" w:hAnsi="宋体" w:cs="宋体"/>
                <w:kern w:val="0"/>
                <w:sz w:val="18"/>
                <w:szCs w:val="18"/>
              </w:rPr>
            </w:pPr>
            <w:r>
              <w:rPr>
                <w:rFonts w:hint="eastAsia" w:ascii="宋体" w:hAnsi="宋体" w:cs="宋体"/>
                <w:kern w:val="0"/>
                <w:sz w:val="18"/>
                <w:szCs w:val="18"/>
              </w:rPr>
              <w:t>12150</w:t>
            </w:r>
          </w:p>
        </w:tc>
      </w:tr>
      <w:tr w14:paraId="23016A4D">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50B96374">
            <w:pPr>
              <w:widowControl/>
              <w:jc w:val="center"/>
              <w:rPr>
                <w:rFonts w:ascii="宋体" w:hAnsi="宋体" w:cs="宋体"/>
                <w:color w:val="000000"/>
                <w:kern w:val="0"/>
                <w:sz w:val="18"/>
                <w:szCs w:val="18"/>
              </w:rPr>
            </w:pPr>
            <w:r>
              <w:rPr>
                <w:rFonts w:hint="eastAsia" w:ascii="宋体" w:hAnsi="宋体" w:cs="宋体"/>
                <w:color w:val="000000"/>
                <w:kern w:val="0"/>
                <w:sz w:val="18"/>
                <w:szCs w:val="18"/>
              </w:rPr>
              <w:t>74</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FA4D525">
            <w:pPr>
              <w:widowControl/>
              <w:rPr>
                <w:rFonts w:ascii="宋体" w:hAnsi="宋体" w:cs="宋体"/>
                <w:kern w:val="0"/>
                <w:sz w:val="18"/>
                <w:szCs w:val="18"/>
              </w:rPr>
            </w:pPr>
            <w:r>
              <w:rPr>
                <w:rFonts w:hint="eastAsia" w:ascii="宋体" w:hAnsi="宋体" w:cs="宋体"/>
                <w:kern w:val="0"/>
                <w:sz w:val="18"/>
                <w:szCs w:val="18"/>
              </w:rPr>
              <w:t>急救服冬裤</w:t>
            </w:r>
          </w:p>
        </w:tc>
        <w:tc>
          <w:tcPr>
            <w:tcW w:w="159" w:type="pct"/>
            <w:tcBorders>
              <w:top w:val="nil"/>
              <w:left w:val="nil"/>
              <w:bottom w:val="single" w:color="auto" w:sz="4" w:space="0"/>
              <w:right w:val="single" w:color="auto" w:sz="4" w:space="0"/>
            </w:tcBorders>
            <w:shd w:val="clear" w:color="000000" w:fill="FFFFFF"/>
            <w:noWrap/>
            <w:vAlign w:val="center"/>
          </w:tcPr>
          <w:p w14:paraId="337DAE34">
            <w:pPr>
              <w:widowControl/>
              <w:jc w:val="center"/>
              <w:rPr>
                <w:rFonts w:ascii="宋体" w:hAnsi="宋体" w:cs="宋体"/>
                <w:kern w:val="0"/>
                <w:sz w:val="18"/>
                <w:szCs w:val="18"/>
              </w:rPr>
            </w:pPr>
            <w:r>
              <w:rPr>
                <w:rFonts w:hint="eastAsia" w:ascii="宋体" w:hAnsi="宋体" w:cs="宋体"/>
                <w:kern w:val="0"/>
                <w:sz w:val="18"/>
                <w:szCs w:val="18"/>
              </w:rPr>
              <w:t>条</w:t>
            </w:r>
          </w:p>
        </w:tc>
        <w:tc>
          <w:tcPr>
            <w:tcW w:w="451" w:type="pct"/>
            <w:tcBorders>
              <w:top w:val="nil"/>
              <w:left w:val="nil"/>
              <w:bottom w:val="single" w:color="auto" w:sz="4" w:space="0"/>
              <w:right w:val="single" w:color="auto" w:sz="4" w:space="0"/>
            </w:tcBorders>
            <w:shd w:val="clear" w:color="000000" w:fill="FFFFFF"/>
            <w:noWrap/>
            <w:vAlign w:val="center"/>
          </w:tcPr>
          <w:p w14:paraId="6A6D0AA4">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57293C25">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17A0339E">
            <w:pPr>
              <w:widowControl/>
              <w:adjustRightInd w:val="0"/>
              <w:snapToGrid w:val="0"/>
              <w:spacing w:line="240" w:lineRule="atLeast"/>
              <w:rPr>
                <w:rFonts w:ascii="宋体" w:hAnsi="宋体" w:cs="宋体"/>
                <w:b/>
                <w:bCs/>
                <w:kern w:val="0"/>
                <w:sz w:val="18"/>
                <w:szCs w:val="18"/>
              </w:rPr>
            </w:pPr>
            <w:r>
              <w:rPr>
                <w:rFonts w:hint="eastAsia" w:ascii="宋体" w:hAnsi="宋体" w:cs="宋体"/>
                <w:sz w:val="18"/>
                <w:szCs w:val="18"/>
              </w:rPr>
              <w:t>4.1 颜色：藏蓝色</w:t>
            </w:r>
          </w:p>
          <w:p w14:paraId="5D060BE7">
            <w:pPr>
              <w:widowControl/>
              <w:jc w:val="left"/>
              <w:rPr>
                <w:rFonts w:ascii="宋体" w:hAnsi="宋体" w:cs="宋体"/>
                <w:sz w:val="18"/>
                <w:szCs w:val="18"/>
              </w:rPr>
            </w:pPr>
            <w:r>
              <w:rPr>
                <w:rFonts w:hint="eastAsia" w:ascii="宋体" w:hAnsi="宋体" w:cs="宋体"/>
                <w:sz w:val="18"/>
                <w:szCs w:val="18"/>
              </w:rPr>
              <w:t>4.2混纺弹力面料：</w:t>
            </w:r>
          </w:p>
          <w:p w14:paraId="415F2EF6">
            <w:pPr>
              <w:widowControl/>
              <w:jc w:val="left"/>
              <w:rPr>
                <w:rFonts w:ascii="宋体" w:hAnsi="宋体" w:cs="宋体"/>
                <w:sz w:val="18"/>
                <w:szCs w:val="18"/>
              </w:rPr>
            </w:pPr>
            <w:r>
              <w:rPr>
                <w:rFonts w:hint="eastAsia" w:ascii="宋体" w:hAnsi="宋体" w:cs="宋体"/>
                <w:sz w:val="18"/>
                <w:szCs w:val="18"/>
              </w:rPr>
              <w:t>聚酯纤维70% 粘纤28% 氨纶2%</w:t>
            </w:r>
          </w:p>
          <w:p w14:paraId="354EE29C">
            <w:pPr>
              <w:widowControl/>
              <w:jc w:val="left"/>
              <w:rPr>
                <w:rFonts w:ascii="宋体" w:hAnsi="宋体" w:cs="宋体"/>
                <w:sz w:val="18"/>
                <w:szCs w:val="18"/>
              </w:rPr>
            </w:pPr>
            <w:r>
              <w:rPr>
                <w:rFonts w:hint="eastAsia" w:ascii="宋体" w:hAnsi="宋体" w:cs="宋体"/>
                <w:sz w:val="18"/>
                <w:szCs w:val="18"/>
              </w:rPr>
              <w:t>4.3纱织24*25+40D</w:t>
            </w:r>
          </w:p>
          <w:p w14:paraId="739FD67E">
            <w:pPr>
              <w:widowControl/>
              <w:jc w:val="left"/>
              <w:rPr>
                <w:rFonts w:ascii="宋体" w:hAnsi="宋体" w:cs="宋体"/>
                <w:sz w:val="18"/>
                <w:szCs w:val="18"/>
              </w:rPr>
            </w:pPr>
            <w:r>
              <w:rPr>
                <w:rFonts w:hint="eastAsia" w:ascii="宋体" w:hAnsi="宋体" w:cs="宋体"/>
                <w:sz w:val="18"/>
                <w:szCs w:val="18"/>
              </w:rPr>
              <w:t>4.4克重240g/㎡，360g/m</w:t>
            </w:r>
          </w:p>
        </w:tc>
        <w:tc>
          <w:tcPr>
            <w:tcW w:w="835" w:type="pct"/>
            <w:tcBorders>
              <w:top w:val="nil"/>
              <w:left w:val="nil"/>
              <w:bottom w:val="single" w:color="auto" w:sz="4" w:space="0"/>
              <w:right w:val="single" w:color="auto" w:sz="4" w:space="0"/>
            </w:tcBorders>
            <w:noWrap/>
            <w:vAlign w:val="center"/>
          </w:tcPr>
          <w:p w14:paraId="0BF15519">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0545D060">
            <w:pPr>
              <w:widowControl/>
              <w:jc w:val="center"/>
              <w:rPr>
                <w:rFonts w:ascii="宋体" w:hAnsi="宋体" w:cs="宋体"/>
                <w:kern w:val="0"/>
                <w:sz w:val="18"/>
                <w:szCs w:val="18"/>
              </w:rPr>
            </w:pPr>
            <w:r>
              <w:rPr>
                <w:rFonts w:hint="eastAsia" w:ascii="宋体" w:hAnsi="宋体" w:cs="宋体"/>
                <w:kern w:val="0"/>
                <w:sz w:val="18"/>
                <w:szCs w:val="18"/>
              </w:rPr>
              <w:t>230</w:t>
            </w:r>
          </w:p>
        </w:tc>
        <w:tc>
          <w:tcPr>
            <w:tcW w:w="634" w:type="pct"/>
            <w:vAlign w:val="center"/>
          </w:tcPr>
          <w:p w14:paraId="6390B9C4">
            <w:pPr>
              <w:widowControl/>
              <w:rPr>
                <w:rFonts w:ascii="宋体" w:hAnsi="宋体" w:cs="宋体"/>
                <w:kern w:val="0"/>
                <w:sz w:val="18"/>
                <w:szCs w:val="18"/>
              </w:rPr>
            </w:pPr>
          </w:p>
        </w:tc>
        <w:tc>
          <w:tcPr>
            <w:tcW w:w="635" w:type="pct"/>
            <w:vAlign w:val="center"/>
          </w:tcPr>
          <w:p w14:paraId="69F5BA1E">
            <w:pPr>
              <w:widowControl/>
              <w:jc w:val="center"/>
              <w:rPr>
                <w:rFonts w:ascii="宋体" w:hAnsi="宋体" w:cs="宋体"/>
                <w:kern w:val="0"/>
                <w:sz w:val="18"/>
                <w:szCs w:val="18"/>
              </w:rPr>
            </w:pPr>
            <w:r>
              <w:rPr>
                <w:rFonts w:hint="eastAsia" w:ascii="宋体" w:hAnsi="宋体" w:cs="宋体"/>
                <w:kern w:val="0"/>
                <w:sz w:val="18"/>
                <w:szCs w:val="18"/>
              </w:rPr>
              <w:t>11500</w:t>
            </w:r>
          </w:p>
        </w:tc>
      </w:tr>
      <w:tr w14:paraId="023FC345">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D295DE9">
            <w:pPr>
              <w:widowControl/>
              <w:jc w:val="center"/>
              <w:rPr>
                <w:rFonts w:ascii="宋体" w:hAnsi="宋体" w:cs="宋体"/>
                <w:color w:val="000000"/>
                <w:kern w:val="0"/>
                <w:sz w:val="18"/>
                <w:szCs w:val="18"/>
              </w:rPr>
            </w:pPr>
            <w:r>
              <w:rPr>
                <w:rFonts w:hint="eastAsia" w:ascii="宋体" w:hAnsi="宋体" w:cs="宋体"/>
                <w:color w:val="000000"/>
                <w:kern w:val="0"/>
                <w:sz w:val="18"/>
                <w:szCs w:val="18"/>
              </w:rPr>
              <w:t>75</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7CB2B11">
            <w:pPr>
              <w:widowControl/>
              <w:jc w:val="center"/>
              <w:rPr>
                <w:rFonts w:ascii="宋体" w:hAnsi="宋体" w:cs="宋体"/>
                <w:kern w:val="0"/>
                <w:sz w:val="18"/>
                <w:szCs w:val="18"/>
              </w:rPr>
            </w:pPr>
            <w:r>
              <w:rPr>
                <w:rFonts w:hint="eastAsia" w:ascii="宋体" w:hAnsi="宋体" w:cs="宋体"/>
                <w:kern w:val="0"/>
                <w:sz w:val="18"/>
                <w:szCs w:val="18"/>
              </w:rPr>
              <w:t>急救服春秋外套</w:t>
            </w:r>
          </w:p>
        </w:tc>
        <w:tc>
          <w:tcPr>
            <w:tcW w:w="159" w:type="pct"/>
            <w:tcBorders>
              <w:top w:val="nil"/>
              <w:left w:val="nil"/>
              <w:bottom w:val="single" w:color="auto" w:sz="4" w:space="0"/>
              <w:right w:val="single" w:color="auto" w:sz="4" w:space="0"/>
            </w:tcBorders>
            <w:shd w:val="clear" w:color="000000" w:fill="FFFFFF"/>
            <w:noWrap/>
            <w:vAlign w:val="center"/>
          </w:tcPr>
          <w:p w14:paraId="2F2869B8">
            <w:pPr>
              <w:widowControl/>
              <w:jc w:val="center"/>
              <w:rPr>
                <w:rFonts w:ascii="宋体" w:hAnsi="宋体" w:cs="宋体"/>
                <w:kern w:val="0"/>
                <w:sz w:val="18"/>
                <w:szCs w:val="18"/>
              </w:rPr>
            </w:pPr>
            <w:r>
              <w:rPr>
                <w:rFonts w:hint="eastAsia" w:ascii="宋体" w:hAnsi="宋体" w:cs="宋体"/>
                <w:kern w:val="0"/>
                <w:sz w:val="18"/>
                <w:szCs w:val="18"/>
              </w:rPr>
              <w:t>件</w:t>
            </w:r>
          </w:p>
        </w:tc>
        <w:tc>
          <w:tcPr>
            <w:tcW w:w="451" w:type="pct"/>
            <w:tcBorders>
              <w:top w:val="nil"/>
              <w:left w:val="nil"/>
              <w:bottom w:val="single" w:color="auto" w:sz="4" w:space="0"/>
              <w:right w:val="single" w:color="auto" w:sz="4" w:space="0"/>
            </w:tcBorders>
            <w:shd w:val="clear" w:color="000000" w:fill="FFFFFF"/>
            <w:noWrap/>
            <w:vAlign w:val="center"/>
          </w:tcPr>
          <w:p w14:paraId="76CD5CE1">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2F58A58F">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3A8CCCD8">
            <w:pPr>
              <w:widowControl/>
              <w:adjustRightInd w:val="0"/>
              <w:snapToGrid w:val="0"/>
              <w:spacing w:line="240" w:lineRule="atLeast"/>
              <w:rPr>
                <w:rFonts w:ascii="宋体" w:hAnsi="宋体" w:cs="宋体"/>
                <w:b/>
                <w:bCs/>
                <w:kern w:val="0"/>
                <w:sz w:val="18"/>
                <w:szCs w:val="18"/>
              </w:rPr>
            </w:pPr>
            <w:r>
              <w:rPr>
                <w:rFonts w:hint="eastAsia" w:ascii="宋体" w:hAnsi="宋体" w:cs="宋体"/>
                <w:kern w:val="0"/>
                <w:sz w:val="18"/>
                <w:szCs w:val="18"/>
              </w:rPr>
              <w:t>5.1</w:t>
            </w:r>
            <w:r>
              <w:rPr>
                <w:rFonts w:hint="eastAsia" w:ascii="宋体" w:hAnsi="宋体" w:cs="宋体"/>
                <w:szCs w:val="21"/>
              </w:rPr>
              <w:t>颜色：藏蓝色</w:t>
            </w:r>
          </w:p>
          <w:p w14:paraId="46F89EFE">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5.2哔叽面料</w:t>
            </w:r>
          </w:p>
          <w:p w14:paraId="2DF1E3C3">
            <w:pPr>
              <w:widowControl/>
              <w:adjustRightInd w:val="0"/>
              <w:snapToGrid w:val="0"/>
              <w:spacing w:line="240" w:lineRule="atLeast"/>
              <w:rPr>
                <w:rFonts w:ascii="宋体" w:hAnsi="宋体" w:cs="宋体"/>
                <w:kern w:val="0"/>
                <w:sz w:val="18"/>
                <w:szCs w:val="18"/>
              </w:rPr>
            </w:pPr>
            <w:r>
              <w:rPr>
                <w:rFonts w:ascii="宋体" w:hAnsi="宋体" w:cs="宋体"/>
                <w:kern w:val="0"/>
                <w:sz w:val="18"/>
                <w:szCs w:val="18"/>
              </w:rPr>
              <w:t>纱织：167*167Dtex。密度555*335根/10CM</w:t>
            </w:r>
          </w:p>
        </w:tc>
        <w:tc>
          <w:tcPr>
            <w:tcW w:w="835" w:type="pct"/>
            <w:tcBorders>
              <w:top w:val="nil"/>
              <w:left w:val="nil"/>
              <w:bottom w:val="single" w:color="auto" w:sz="4" w:space="0"/>
              <w:right w:val="single" w:color="auto" w:sz="4" w:space="0"/>
            </w:tcBorders>
            <w:noWrap/>
            <w:vAlign w:val="center"/>
          </w:tcPr>
          <w:p w14:paraId="152F7B81">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27FF58CA">
            <w:pPr>
              <w:widowControl/>
              <w:jc w:val="center"/>
              <w:rPr>
                <w:rFonts w:ascii="宋体" w:hAnsi="宋体" w:cs="宋体"/>
                <w:kern w:val="0"/>
                <w:sz w:val="18"/>
                <w:szCs w:val="18"/>
              </w:rPr>
            </w:pPr>
            <w:r>
              <w:rPr>
                <w:rFonts w:hint="eastAsia" w:ascii="宋体" w:hAnsi="宋体" w:cs="宋体"/>
                <w:kern w:val="0"/>
                <w:sz w:val="18"/>
                <w:szCs w:val="18"/>
              </w:rPr>
              <w:t>320</w:t>
            </w:r>
          </w:p>
        </w:tc>
        <w:tc>
          <w:tcPr>
            <w:tcW w:w="634" w:type="pct"/>
            <w:vAlign w:val="center"/>
          </w:tcPr>
          <w:p w14:paraId="358AE007">
            <w:pPr>
              <w:widowControl/>
              <w:rPr>
                <w:rFonts w:ascii="宋体" w:hAnsi="宋体" w:cs="宋体"/>
                <w:kern w:val="0"/>
                <w:sz w:val="18"/>
                <w:szCs w:val="18"/>
              </w:rPr>
            </w:pPr>
          </w:p>
        </w:tc>
        <w:tc>
          <w:tcPr>
            <w:tcW w:w="635" w:type="pct"/>
            <w:vAlign w:val="center"/>
          </w:tcPr>
          <w:p w14:paraId="6934E5F6">
            <w:pPr>
              <w:widowControl/>
              <w:jc w:val="center"/>
              <w:rPr>
                <w:rFonts w:ascii="宋体" w:hAnsi="宋体" w:cs="宋体"/>
                <w:kern w:val="0"/>
                <w:sz w:val="18"/>
                <w:szCs w:val="18"/>
              </w:rPr>
            </w:pPr>
            <w:r>
              <w:rPr>
                <w:rFonts w:hint="eastAsia" w:ascii="宋体" w:hAnsi="宋体" w:cs="宋体"/>
                <w:kern w:val="0"/>
                <w:sz w:val="18"/>
                <w:szCs w:val="18"/>
              </w:rPr>
              <w:t>16000</w:t>
            </w:r>
          </w:p>
        </w:tc>
      </w:tr>
      <w:tr w14:paraId="6148F581">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417EEED0">
            <w:pPr>
              <w:widowControl/>
              <w:jc w:val="center"/>
              <w:rPr>
                <w:rFonts w:ascii="宋体" w:hAnsi="宋体" w:cs="宋体"/>
                <w:color w:val="000000"/>
                <w:kern w:val="0"/>
                <w:sz w:val="18"/>
                <w:szCs w:val="18"/>
              </w:rPr>
            </w:pPr>
            <w:r>
              <w:rPr>
                <w:rFonts w:hint="eastAsia" w:ascii="宋体" w:hAnsi="宋体" w:cs="宋体"/>
                <w:color w:val="000000"/>
                <w:kern w:val="0"/>
                <w:sz w:val="18"/>
                <w:szCs w:val="18"/>
              </w:rPr>
              <w:t>76</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4BA728FE">
            <w:pPr>
              <w:widowControl/>
              <w:jc w:val="center"/>
              <w:rPr>
                <w:rFonts w:ascii="宋体" w:hAnsi="宋体" w:cs="宋体"/>
                <w:kern w:val="0"/>
                <w:sz w:val="18"/>
                <w:szCs w:val="18"/>
              </w:rPr>
            </w:pPr>
            <w:r>
              <w:rPr>
                <w:rFonts w:hint="eastAsia" w:ascii="宋体" w:hAnsi="宋体" w:cs="宋体"/>
                <w:kern w:val="0"/>
                <w:sz w:val="18"/>
                <w:szCs w:val="18"/>
              </w:rPr>
              <w:t>护士服冬装定制款（医养康养中心护士服）</w:t>
            </w:r>
          </w:p>
        </w:tc>
        <w:tc>
          <w:tcPr>
            <w:tcW w:w="159" w:type="pct"/>
            <w:tcBorders>
              <w:top w:val="nil"/>
              <w:left w:val="nil"/>
              <w:bottom w:val="single" w:color="auto" w:sz="4" w:space="0"/>
              <w:right w:val="single" w:color="auto" w:sz="4" w:space="0"/>
            </w:tcBorders>
            <w:shd w:val="clear" w:color="000000" w:fill="FFFFFF"/>
            <w:noWrap/>
            <w:vAlign w:val="center"/>
          </w:tcPr>
          <w:p w14:paraId="1FD8C5BD">
            <w:pPr>
              <w:widowControl/>
              <w:jc w:val="center"/>
              <w:rPr>
                <w:rFonts w:ascii="宋体" w:hAnsi="宋体" w:cs="宋体"/>
                <w:kern w:val="0"/>
                <w:sz w:val="18"/>
                <w:szCs w:val="18"/>
              </w:rPr>
            </w:pPr>
            <w:r>
              <w:rPr>
                <w:rFonts w:hint="eastAsia" w:ascii="宋体" w:hAnsi="宋体" w:cs="宋体"/>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1D7FA38B">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20964BCB">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7EE4195E">
            <w:pPr>
              <w:widowControl/>
              <w:adjustRightInd w:val="0"/>
              <w:snapToGrid w:val="0"/>
              <w:spacing w:line="240" w:lineRule="atLeast"/>
              <w:rPr>
                <w:rFonts w:ascii="宋体" w:hAnsi="宋体" w:cs="宋体"/>
                <w:b/>
                <w:bCs/>
                <w:kern w:val="0"/>
                <w:sz w:val="18"/>
                <w:szCs w:val="18"/>
              </w:rPr>
            </w:pPr>
            <w:r>
              <w:rPr>
                <w:rFonts w:hint="eastAsia" w:ascii="宋体" w:hAnsi="宋体" w:cs="宋体"/>
                <w:kern w:val="0"/>
                <w:sz w:val="18"/>
                <w:szCs w:val="18"/>
              </w:rPr>
              <w:t>6.1颜色:白色</w:t>
            </w:r>
          </w:p>
          <w:p w14:paraId="6F19D711">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6.2优尼可面料：</w:t>
            </w:r>
          </w:p>
          <w:p w14:paraId="4BCFF7E0">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聚酯纤维85% 棉14% 导电丝1%</w:t>
            </w:r>
          </w:p>
          <w:p w14:paraId="7242BD73">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6.3密度57*38</w:t>
            </w:r>
          </w:p>
          <w:p w14:paraId="3B21CEAB">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6.4幅宽150cm</w:t>
            </w:r>
          </w:p>
          <w:p w14:paraId="6D087AC6">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6.5克重250±3g/m²</w:t>
            </w:r>
          </w:p>
        </w:tc>
        <w:tc>
          <w:tcPr>
            <w:tcW w:w="835" w:type="pct"/>
            <w:tcBorders>
              <w:top w:val="nil"/>
              <w:left w:val="nil"/>
              <w:bottom w:val="single" w:color="auto" w:sz="4" w:space="0"/>
              <w:right w:val="single" w:color="auto" w:sz="4" w:space="0"/>
            </w:tcBorders>
            <w:noWrap/>
            <w:vAlign w:val="center"/>
          </w:tcPr>
          <w:p w14:paraId="6AF3DD5C">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294FDE85">
            <w:pPr>
              <w:widowControl/>
              <w:jc w:val="center"/>
              <w:rPr>
                <w:rFonts w:ascii="宋体" w:hAnsi="宋体" w:cs="宋体"/>
                <w:kern w:val="0"/>
                <w:sz w:val="18"/>
                <w:szCs w:val="18"/>
              </w:rPr>
            </w:pPr>
            <w:r>
              <w:rPr>
                <w:rFonts w:hint="eastAsia" w:ascii="宋体" w:hAnsi="宋体" w:cs="宋体"/>
                <w:kern w:val="0"/>
                <w:sz w:val="18"/>
                <w:szCs w:val="18"/>
              </w:rPr>
              <w:t>188</w:t>
            </w:r>
          </w:p>
        </w:tc>
        <w:tc>
          <w:tcPr>
            <w:tcW w:w="634" w:type="pct"/>
            <w:vAlign w:val="center"/>
          </w:tcPr>
          <w:p w14:paraId="2EBCFAE6">
            <w:pPr>
              <w:widowControl/>
              <w:rPr>
                <w:rFonts w:ascii="宋体" w:hAnsi="宋体" w:cs="宋体"/>
                <w:kern w:val="0"/>
                <w:sz w:val="18"/>
                <w:szCs w:val="18"/>
              </w:rPr>
            </w:pPr>
          </w:p>
        </w:tc>
        <w:tc>
          <w:tcPr>
            <w:tcW w:w="635" w:type="pct"/>
            <w:vAlign w:val="center"/>
          </w:tcPr>
          <w:p w14:paraId="4BA555D6">
            <w:pPr>
              <w:widowControl/>
              <w:jc w:val="center"/>
              <w:rPr>
                <w:rFonts w:ascii="宋体" w:hAnsi="宋体" w:cs="宋体"/>
                <w:kern w:val="0"/>
                <w:sz w:val="18"/>
                <w:szCs w:val="18"/>
              </w:rPr>
            </w:pPr>
            <w:r>
              <w:rPr>
                <w:rFonts w:hint="eastAsia" w:ascii="宋体" w:hAnsi="宋体" w:cs="宋体"/>
                <w:kern w:val="0"/>
                <w:sz w:val="18"/>
                <w:szCs w:val="18"/>
              </w:rPr>
              <w:t>3760</w:t>
            </w:r>
          </w:p>
        </w:tc>
      </w:tr>
      <w:tr w14:paraId="567EA85C">
        <w:tblPrEx>
          <w:tblCellMar>
            <w:top w:w="0" w:type="dxa"/>
            <w:left w:w="108" w:type="dxa"/>
            <w:bottom w:w="0" w:type="dxa"/>
            <w:right w:w="108" w:type="dxa"/>
          </w:tblCellMar>
        </w:tblPrEx>
        <w:trPr>
          <w:trHeight w:val="432" w:hRule="atLeast"/>
        </w:trPr>
        <w:tc>
          <w:tcPr>
            <w:tcW w:w="233" w:type="pct"/>
            <w:tcBorders>
              <w:top w:val="nil"/>
              <w:left w:val="single" w:color="auto" w:sz="4" w:space="0"/>
              <w:bottom w:val="single" w:color="auto" w:sz="4" w:space="0"/>
              <w:right w:val="single" w:color="auto" w:sz="4" w:space="0"/>
            </w:tcBorders>
            <w:shd w:val="clear" w:color="000000" w:fill="FFFFFF"/>
            <w:vAlign w:val="center"/>
          </w:tcPr>
          <w:p w14:paraId="7B20FF9E">
            <w:pPr>
              <w:widowControl/>
              <w:jc w:val="center"/>
              <w:rPr>
                <w:rFonts w:ascii="宋体" w:hAnsi="宋体" w:cs="宋体"/>
                <w:color w:val="000000"/>
                <w:kern w:val="0"/>
                <w:sz w:val="18"/>
                <w:szCs w:val="18"/>
              </w:rPr>
            </w:pPr>
            <w:r>
              <w:rPr>
                <w:rFonts w:hint="eastAsia" w:ascii="宋体" w:hAnsi="宋体" w:cs="宋体"/>
                <w:color w:val="000000"/>
                <w:kern w:val="0"/>
                <w:sz w:val="18"/>
                <w:szCs w:val="18"/>
              </w:rPr>
              <w:t>77</w:t>
            </w:r>
          </w:p>
        </w:tc>
        <w:tc>
          <w:tcPr>
            <w:tcW w:w="426" w:type="pct"/>
            <w:gridSpan w:val="2"/>
            <w:tcBorders>
              <w:top w:val="single" w:color="auto" w:sz="4" w:space="0"/>
              <w:left w:val="nil"/>
              <w:bottom w:val="single" w:color="auto" w:sz="4" w:space="0"/>
              <w:right w:val="single" w:color="auto" w:sz="4" w:space="0"/>
            </w:tcBorders>
            <w:shd w:val="clear" w:color="000000" w:fill="FFFFFF"/>
            <w:vAlign w:val="center"/>
          </w:tcPr>
          <w:p w14:paraId="5FC98193">
            <w:pPr>
              <w:jc w:val="center"/>
              <w:rPr>
                <w:rFonts w:ascii="宋体" w:hAnsi="宋体" w:cs="宋体"/>
                <w:color w:val="000000"/>
                <w:kern w:val="0"/>
                <w:sz w:val="18"/>
                <w:szCs w:val="18"/>
              </w:rPr>
            </w:pPr>
            <w:r>
              <w:rPr>
                <w:rFonts w:hint="eastAsia" w:ascii="宋体" w:hAnsi="宋体" w:cs="宋体"/>
                <w:kern w:val="0"/>
                <w:sz w:val="18"/>
                <w:szCs w:val="18"/>
              </w:rPr>
              <w:t>护士服夏装定制款（医养康养中心护士服）</w:t>
            </w:r>
          </w:p>
        </w:tc>
        <w:tc>
          <w:tcPr>
            <w:tcW w:w="159" w:type="pct"/>
            <w:tcBorders>
              <w:top w:val="nil"/>
              <w:left w:val="nil"/>
              <w:bottom w:val="single" w:color="auto" w:sz="4" w:space="0"/>
              <w:right w:val="single" w:color="auto" w:sz="4" w:space="0"/>
            </w:tcBorders>
            <w:shd w:val="clear" w:color="000000" w:fill="FFFFFF"/>
            <w:noWrap/>
            <w:vAlign w:val="center"/>
          </w:tcPr>
          <w:p w14:paraId="19FAF44D">
            <w:pPr>
              <w:widowControl/>
              <w:jc w:val="center"/>
              <w:rPr>
                <w:rFonts w:ascii="宋体" w:hAnsi="宋体" w:cs="宋体"/>
                <w:kern w:val="0"/>
                <w:sz w:val="18"/>
                <w:szCs w:val="18"/>
              </w:rPr>
            </w:pPr>
            <w:r>
              <w:rPr>
                <w:rFonts w:hint="eastAsia" w:ascii="宋体" w:hAnsi="宋体" w:cs="宋体"/>
                <w:kern w:val="0"/>
                <w:sz w:val="18"/>
                <w:szCs w:val="18"/>
              </w:rPr>
              <w:t>套</w:t>
            </w:r>
          </w:p>
        </w:tc>
        <w:tc>
          <w:tcPr>
            <w:tcW w:w="451" w:type="pct"/>
            <w:tcBorders>
              <w:top w:val="nil"/>
              <w:left w:val="nil"/>
              <w:bottom w:val="single" w:color="auto" w:sz="4" w:space="0"/>
              <w:right w:val="single" w:color="auto" w:sz="4" w:space="0"/>
            </w:tcBorders>
            <w:shd w:val="clear" w:color="000000" w:fill="FFFFFF"/>
            <w:noWrap/>
            <w:vAlign w:val="center"/>
          </w:tcPr>
          <w:p w14:paraId="3DC611BD">
            <w:pPr>
              <w:jc w:val="center"/>
              <w:rPr>
                <w:rFonts w:ascii="宋体" w:hAnsi="宋体" w:cs="宋体"/>
                <w:color w:val="000000"/>
                <w:kern w:val="0"/>
                <w:sz w:val="18"/>
                <w:szCs w:val="18"/>
              </w:rPr>
            </w:pPr>
            <w:r>
              <w:rPr>
                <w:rFonts w:hint="eastAsia" w:ascii="宋体" w:hAnsi="宋体" w:cs="宋体"/>
                <w:color w:val="000000"/>
                <w:kern w:val="0"/>
                <w:sz w:val="18"/>
                <w:szCs w:val="18"/>
              </w:rPr>
              <w:t>量体</w:t>
            </w:r>
          </w:p>
        </w:tc>
        <w:tc>
          <w:tcPr>
            <w:tcW w:w="390" w:type="pct"/>
            <w:tcBorders>
              <w:top w:val="nil"/>
              <w:left w:val="nil"/>
              <w:bottom w:val="single" w:color="auto" w:sz="4" w:space="0"/>
              <w:right w:val="single" w:color="auto" w:sz="4" w:space="0"/>
            </w:tcBorders>
            <w:shd w:val="clear" w:color="auto" w:fill="auto"/>
            <w:vAlign w:val="center"/>
          </w:tcPr>
          <w:p w14:paraId="151C995D">
            <w:pPr>
              <w:rPr>
                <w:rFonts w:ascii="宋体" w:hAnsi="宋体" w:cs="宋体"/>
                <w:color w:val="000000"/>
                <w:kern w:val="0"/>
                <w:sz w:val="18"/>
                <w:szCs w:val="18"/>
              </w:rPr>
            </w:pPr>
          </w:p>
        </w:tc>
        <w:tc>
          <w:tcPr>
            <w:tcW w:w="837" w:type="pct"/>
            <w:tcBorders>
              <w:top w:val="nil"/>
              <w:left w:val="nil"/>
              <w:bottom w:val="single" w:color="auto" w:sz="4" w:space="0"/>
              <w:right w:val="single" w:color="auto" w:sz="4" w:space="0"/>
            </w:tcBorders>
            <w:shd w:val="clear" w:color="000000" w:fill="FFFFFF"/>
            <w:vAlign w:val="center"/>
          </w:tcPr>
          <w:p w14:paraId="77544730">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7.1颜色：白色</w:t>
            </w:r>
          </w:p>
          <w:p w14:paraId="1BC1A8F3">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7.2优尼可面料：</w:t>
            </w:r>
          </w:p>
          <w:p w14:paraId="38502999">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聚酯纤维85% 棉14% 导电丝1%</w:t>
            </w:r>
          </w:p>
          <w:p w14:paraId="2A1F87DF">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7.3密度63*47</w:t>
            </w:r>
          </w:p>
          <w:p w14:paraId="0FA9F2E4">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7.4幅宽150cm</w:t>
            </w:r>
          </w:p>
          <w:p w14:paraId="38E1F86B">
            <w:pPr>
              <w:widowControl/>
              <w:adjustRightInd w:val="0"/>
              <w:snapToGrid w:val="0"/>
              <w:spacing w:line="240" w:lineRule="atLeast"/>
              <w:rPr>
                <w:rFonts w:ascii="宋体" w:hAnsi="宋体" w:cs="宋体"/>
                <w:kern w:val="0"/>
                <w:sz w:val="18"/>
                <w:szCs w:val="18"/>
              </w:rPr>
            </w:pPr>
            <w:r>
              <w:rPr>
                <w:rFonts w:hint="eastAsia" w:ascii="宋体" w:hAnsi="宋体" w:cs="宋体"/>
                <w:kern w:val="0"/>
                <w:sz w:val="18"/>
                <w:szCs w:val="18"/>
              </w:rPr>
              <w:t>7.5克重220±3g/m²</w:t>
            </w:r>
          </w:p>
        </w:tc>
        <w:tc>
          <w:tcPr>
            <w:tcW w:w="835" w:type="pct"/>
            <w:tcBorders>
              <w:top w:val="nil"/>
              <w:left w:val="nil"/>
              <w:bottom w:val="single" w:color="auto" w:sz="4" w:space="0"/>
              <w:right w:val="single" w:color="auto" w:sz="4" w:space="0"/>
            </w:tcBorders>
            <w:noWrap/>
            <w:vAlign w:val="center"/>
          </w:tcPr>
          <w:p w14:paraId="035D223E">
            <w:pPr>
              <w:widowControl/>
              <w:jc w:val="center"/>
              <w:rPr>
                <w:rFonts w:ascii="宋体" w:hAnsi="宋体" w:cs="宋体"/>
                <w:kern w:val="0"/>
                <w:sz w:val="18"/>
                <w:szCs w:val="18"/>
              </w:rPr>
            </w:pPr>
          </w:p>
        </w:tc>
        <w:tc>
          <w:tcPr>
            <w:tcW w:w="394" w:type="pct"/>
            <w:tcBorders>
              <w:top w:val="nil"/>
              <w:left w:val="nil"/>
              <w:bottom w:val="single" w:color="auto" w:sz="4" w:space="0"/>
              <w:right w:val="single" w:color="auto" w:sz="4" w:space="0"/>
            </w:tcBorders>
            <w:noWrap/>
            <w:vAlign w:val="center"/>
          </w:tcPr>
          <w:p w14:paraId="769B74FA">
            <w:pPr>
              <w:widowControl/>
              <w:jc w:val="center"/>
              <w:rPr>
                <w:rFonts w:ascii="宋体" w:hAnsi="宋体" w:cs="宋体"/>
                <w:kern w:val="0"/>
                <w:sz w:val="18"/>
                <w:szCs w:val="18"/>
              </w:rPr>
            </w:pPr>
            <w:r>
              <w:rPr>
                <w:rFonts w:hint="eastAsia" w:ascii="宋体" w:hAnsi="宋体" w:cs="宋体"/>
                <w:kern w:val="0"/>
                <w:sz w:val="18"/>
                <w:szCs w:val="18"/>
              </w:rPr>
              <w:t>178</w:t>
            </w:r>
          </w:p>
        </w:tc>
        <w:tc>
          <w:tcPr>
            <w:tcW w:w="634" w:type="pct"/>
            <w:vAlign w:val="center"/>
          </w:tcPr>
          <w:p w14:paraId="3CD0BC2F">
            <w:pPr>
              <w:widowControl/>
              <w:rPr>
                <w:rFonts w:ascii="宋体" w:hAnsi="宋体" w:cs="宋体"/>
                <w:kern w:val="0"/>
                <w:sz w:val="18"/>
                <w:szCs w:val="18"/>
              </w:rPr>
            </w:pPr>
          </w:p>
        </w:tc>
        <w:tc>
          <w:tcPr>
            <w:tcW w:w="635" w:type="pct"/>
            <w:vAlign w:val="center"/>
          </w:tcPr>
          <w:p w14:paraId="63010D9D">
            <w:pPr>
              <w:widowControl/>
              <w:jc w:val="center"/>
              <w:rPr>
                <w:rFonts w:ascii="宋体" w:hAnsi="宋体" w:cs="宋体"/>
                <w:kern w:val="0"/>
                <w:sz w:val="18"/>
                <w:szCs w:val="18"/>
              </w:rPr>
            </w:pPr>
            <w:r>
              <w:rPr>
                <w:rFonts w:hint="eastAsia" w:ascii="宋体" w:hAnsi="宋体" w:cs="宋体"/>
                <w:kern w:val="0"/>
                <w:sz w:val="18"/>
                <w:szCs w:val="18"/>
              </w:rPr>
              <w:t>3560</w:t>
            </w:r>
          </w:p>
        </w:tc>
      </w:tr>
    </w:tbl>
    <w:p w14:paraId="6E28F494"/>
    <w:p w14:paraId="5F99409D">
      <w:pPr>
        <w:spacing w:line="360" w:lineRule="auto"/>
        <w:rPr>
          <w:rFonts w:hint="eastAsia" w:ascii="宋体" w:hAnsi="宋体" w:cs="宋体"/>
          <w:b/>
          <w:szCs w:val="21"/>
        </w:rPr>
      </w:pPr>
      <w:bookmarkStart w:id="7" w:name="_Toc22776"/>
      <w:bookmarkStart w:id="8" w:name="_Toc5524"/>
      <w:r>
        <w:rPr>
          <w:rFonts w:hint="eastAsia" w:ascii="宋体" w:hAnsi="宋体" w:cs="宋体"/>
          <w:b/>
          <w:szCs w:val="21"/>
        </w:rPr>
        <w:t>注：1.中标供货商接受采购人的订单之前 ，须按照采购人要求免费提供护士服、白大褂衣服模板各一套交于护理部。</w:t>
      </w:r>
    </w:p>
    <w:p w14:paraId="13FEFC94">
      <w:pPr>
        <w:numPr>
          <w:ilvl w:val="0"/>
          <w:numId w:val="4"/>
        </w:numPr>
        <w:spacing w:line="360" w:lineRule="auto"/>
        <w:ind w:firstLine="422" w:firstLineChars="200"/>
        <w:rPr>
          <w:rFonts w:hint="eastAsia" w:ascii="宋体" w:hAnsi="宋体" w:cs="宋体"/>
          <w:b/>
          <w:szCs w:val="21"/>
        </w:rPr>
      </w:pPr>
      <w:r>
        <w:rPr>
          <w:rFonts w:hint="eastAsia" w:ascii="宋体" w:hAnsi="宋体" w:cs="宋体"/>
          <w:b/>
          <w:szCs w:val="21"/>
        </w:rPr>
        <w:t>中标供货商必须保证量体定制的服装大小合适且修身，如存在大小不合适或不修身的情况，中标供货商应在采购人通知之日起3日内重新量体定制，并在7日内向甲方提交新服装。</w:t>
      </w:r>
    </w:p>
    <w:p w14:paraId="77B9F5C2">
      <w:pPr>
        <w:spacing w:line="360" w:lineRule="auto"/>
        <w:rPr>
          <w:rFonts w:hint="eastAsia" w:ascii="宋体" w:hAnsi="宋体" w:cs="宋体"/>
          <w:b/>
          <w:color w:val="000000"/>
          <w:sz w:val="24"/>
        </w:rPr>
      </w:pPr>
      <w:r>
        <w:rPr>
          <w:rFonts w:hint="eastAsia" w:ascii="宋体" w:hAnsi="宋体" w:cs="宋体"/>
          <w:b/>
          <w:color w:val="000000"/>
          <w:sz w:val="24"/>
        </w:rPr>
        <w:t>三、交货要求</w:t>
      </w:r>
    </w:p>
    <w:p w14:paraId="34DCBFFB">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1.交货方式：货物由乙方负责包装并无偿运送至甲方指定的地点（按照甲方下达的采购订单具体地点）。</w:t>
      </w:r>
    </w:p>
    <w:p w14:paraId="2D116C19">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2.乙方将货物运送至甲方指定地点在经甲方验收合格之前，货物的所有权、一切风险责任及由此产生的一切相关费用均由乙方承担。</w:t>
      </w:r>
    </w:p>
    <w:p w14:paraId="04ED1200">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3.交货期：乙方收到甲方采购订单之日起的7日内（含非工作日）将甲方采购货物送至甲方指定地点。</w:t>
      </w:r>
    </w:p>
    <w:p w14:paraId="64895849">
      <w:pPr>
        <w:spacing w:line="360" w:lineRule="auto"/>
        <w:rPr>
          <w:rFonts w:hint="eastAsia" w:ascii="宋体" w:hAnsi="宋体" w:cs="宋体"/>
          <w:b/>
          <w:color w:val="000000"/>
          <w:sz w:val="24"/>
        </w:rPr>
      </w:pPr>
      <w:r>
        <w:rPr>
          <w:rFonts w:hint="eastAsia" w:ascii="宋体" w:hAnsi="宋体" w:cs="宋体"/>
          <w:b/>
          <w:color w:val="000000"/>
          <w:sz w:val="24"/>
        </w:rPr>
        <w:t>四、货物验收、保修和技术服务</w:t>
      </w:r>
    </w:p>
    <w:p w14:paraId="451E5A47">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1.乙方交付的货物必须满足中国法律法规、相关部门的相应产业标准及本合同的要求。乙方承诺向甲方提供的货物应是全新、完整、技术成熟稳定、性能质量良好的产品，货物及相关许可证明文件、技术文件、软件、服务等均不存在瑕疵,详细要求以招标文件开标一览表为准。</w:t>
      </w:r>
    </w:p>
    <w:p w14:paraId="3ABAF33F">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2.若在货物接收验收时发现货物有任何的短少、缺损、缺陷或与合同约定不符，甲方和乙方代表将签署一份详细报告；在乙方未派代表到场时，该报告将由甲方单方签署，该报告将作为甲方要求乙方进行退货、更换、修理或补充发货的有效证据。乙方负责于7个工作日内自负费用进行更换、补充发货并送至本合同确定的甲方指定地点，有关费用由乙方承担。</w:t>
      </w:r>
    </w:p>
    <w:p w14:paraId="52B8AA31">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3.未能通过甲方验收的货物，以及甲方接受后发现有误的货物，由乙方自费回收。如乙方未在甲方发出通知后7天内收回，则甲方可自行处理该货物，包括但不限于另外存放并收取租金等，由此产生的费用由乙方承担。</w:t>
      </w:r>
    </w:p>
    <w:p w14:paraId="56B2544A">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4.乙方提供的货物的质保期为壹年，自验收合格之日起计算。在质保期内，如果货物的性能和质量与合同规定不符，或出现任何故障，乙方负责在7天内免费排除缺陷，修理或更换相关货物。</w:t>
      </w:r>
    </w:p>
    <w:p w14:paraId="60FE9D44">
      <w:pPr>
        <w:snapToGrid w:val="0"/>
        <w:spacing w:line="360" w:lineRule="auto"/>
        <w:ind w:firstLine="480" w:firstLineChars="200"/>
        <w:rPr>
          <w:rFonts w:hint="eastAsia" w:ascii="宋体" w:hAnsi="宋体" w:cs="宋体"/>
          <w:color w:val="000000"/>
          <w:kern w:val="0"/>
          <w:sz w:val="24"/>
        </w:rPr>
      </w:pPr>
      <w:r>
        <w:rPr>
          <w:rFonts w:hint="eastAsia" w:ascii="宋体" w:hAnsi="宋体" w:cs="宋体"/>
          <w:color w:val="000000"/>
          <w:kern w:val="0"/>
          <w:sz w:val="24"/>
        </w:rPr>
        <w:t>5.在质保期内，如因乙方原因不能按合同约定履行更换义务，则甲方有权从应支付给乙方的任何费用中扣除。</w:t>
      </w:r>
    </w:p>
    <w:p w14:paraId="6B36EBF2">
      <w:pPr>
        <w:spacing w:line="360" w:lineRule="auto"/>
        <w:jc w:val="left"/>
        <w:rPr>
          <w:rFonts w:hint="eastAsia" w:ascii="宋体" w:hAnsi="宋体" w:cs="宋体"/>
          <w:b/>
          <w:color w:val="FF0000"/>
          <w:sz w:val="24"/>
        </w:rPr>
      </w:pPr>
      <w:r>
        <w:rPr>
          <w:rFonts w:hint="eastAsia" w:ascii="宋体" w:hAnsi="宋体" w:cs="宋体"/>
          <w:b/>
          <w:sz w:val="24"/>
        </w:rPr>
        <w:t>五、其他</w:t>
      </w:r>
    </w:p>
    <w:p w14:paraId="4D6E67E7">
      <w:pPr>
        <w:snapToGrid w:val="0"/>
        <w:spacing w:line="360" w:lineRule="auto"/>
        <w:ind w:firstLine="480" w:firstLineChars="200"/>
        <w:rPr>
          <w:rFonts w:hint="eastAsia" w:ascii="宋体" w:hAnsi="宋体" w:cs="宋体"/>
          <w:kern w:val="0"/>
          <w:sz w:val="24"/>
        </w:rPr>
      </w:pPr>
      <w:r>
        <w:rPr>
          <w:rFonts w:hint="eastAsia" w:ascii="宋体" w:hAnsi="宋体" w:cs="宋体"/>
          <w:kern w:val="0"/>
          <w:sz w:val="24"/>
        </w:rPr>
        <w:t>供应商必须根据所投货物及服务的内容、资质资料编写响应文件。</w:t>
      </w:r>
      <w:r>
        <w:rPr>
          <w:rFonts w:hint="eastAsia" w:ascii="宋体" w:hAnsi="宋体" w:cs="宋体"/>
          <w:b/>
          <w:bCs/>
          <w:kern w:val="0"/>
          <w:sz w:val="24"/>
        </w:rPr>
        <w:t>在成交结果公示期间，采购人有权对成交候选人所投货物及服务的技术指标、资质证书资料等进行任何形式的核查，如发现与其响应文件中的描述不一或所提供的材料为虚假材料，采购人有权取消其成交资格，</w:t>
      </w:r>
      <w:r>
        <w:rPr>
          <w:rFonts w:hint="eastAsia" w:ascii="宋体" w:hAnsi="宋体" w:cs="宋体"/>
          <w:kern w:val="0"/>
          <w:sz w:val="24"/>
        </w:rPr>
        <w:t>并报政府采购主管部门严肃处理。</w:t>
      </w:r>
    </w:p>
    <w:p w14:paraId="7869467A">
      <w:pPr>
        <w:spacing w:line="360" w:lineRule="auto"/>
        <w:outlineLvl w:val="0"/>
        <w:rPr>
          <w:rFonts w:hint="eastAsia" w:ascii="宋体" w:hAnsi="宋体" w:cs="宋体"/>
          <w:b/>
          <w:sz w:val="24"/>
        </w:rPr>
      </w:pPr>
    </w:p>
    <w:p w14:paraId="74995870">
      <w:pPr>
        <w:spacing w:line="360" w:lineRule="auto"/>
        <w:ind w:firstLine="1767" w:firstLineChars="400"/>
        <w:outlineLvl w:val="0"/>
        <w:rPr>
          <w:rFonts w:hint="eastAsia" w:ascii="宋体" w:hAnsi="宋体"/>
          <w:b/>
          <w:sz w:val="44"/>
          <w:szCs w:val="44"/>
        </w:rPr>
      </w:pPr>
    </w:p>
    <w:p w14:paraId="753CA41F">
      <w:pPr>
        <w:spacing w:line="360" w:lineRule="auto"/>
        <w:ind w:firstLine="1767" w:firstLineChars="400"/>
        <w:outlineLvl w:val="0"/>
        <w:rPr>
          <w:rFonts w:hint="eastAsia" w:ascii="宋体" w:hAnsi="宋体"/>
          <w:b/>
          <w:sz w:val="44"/>
          <w:szCs w:val="44"/>
        </w:rPr>
      </w:pPr>
    </w:p>
    <w:p w14:paraId="0FA6209F">
      <w:pPr>
        <w:spacing w:line="360" w:lineRule="auto"/>
        <w:ind w:firstLine="1767" w:firstLineChars="400"/>
        <w:outlineLvl w:val="0"/>
        <w:rPr>
          <w:rFonts w:hint="eastAsia" w:ascii="宋体" w:hAnsi="宋体"/>
          <w:b/>
          <w:sz w:val="44"/>
          <w:szCs w:val="44"/>
        </w:rPr>
      </w:pPr>
    </w:p>
    <w:p w14:paraId="6444252F">
      <w:pPr>
        <w:spacing w:line="360" w:lineRule="auto"/>
        <w:ind w:firstLine="1767" w:firstLineChars="400"/>
        <w:outlineLvl w:val="0"/>
        <w:rPr>
          <w:rFonts w:hint="eastAsia" w:ascii="宋体" w:hAnsi="宋体"/>
          <w:b/>
          <w:sz w:val="44"/>
          <w:szCs w:val="44"/>
        </w:rPr>
      </w:pPr>
    </w:p>
    <w:p w14:paraId="14439FEB">
      <w:pPr>
        <w:spacing w:line="360" w:lineRule="auto"/>
        <w:ind w:firstLine="1767" w:firstLineChars="400"/>
        <w:outlineLvl w:val="0"/>
        <w:rPr>
          <w:rFonts w:hint="eastAsia" w:ascii="宋体" w:hAnsi="宋体"/>
          <w:b/>
          <w:sz w:val="44"/>
          <w:szCs w:val="44"/>
        </w:rPr>
      </w:pPr>
    </w:p>
    <w:p w14:paraId="569DC6B7">
      <w:pPr>
        <w:spacing w:line="360" w:lineRule="auto"/>
        <w:ind w:firstLine="1767" w:firstLineChars="400"/>
        <w:outlineLvl w:val="0"/>
        <w:rPr>
          <w:rFonts w:hint="eastAsia" w:ascii="宋体" w:hAnsi="宋体"/>
          <w:b/>
          <w:sz w:val="44"/>
          <w:szCs w:val="44"/>
        </w:rPr>
      </w:pPr>
    </w:p>
    <w:p w14:paraId="5B0FF968">
      <w:pPr>
        <w:spacing w:line="360" w:lineRule="auto"/>
        <w:ind w:firstLine="1446" w:firstLineChars="400"/>
        <w:jc w:val="center"/>
        <w:outlineLvl w:val="0"/>
        <w:rPr>
          <w:rFonts w:hint="eastAsia" w:ascii="宋体" w:hAnsi="宋体"/>
          <w:b/>
          <w:bCs/>
          <w:kern w:val="0"/>
          <w:sz w:val="36"/>
          <w:szCs w:val="36"/>
        </w:rPr>
      </w:pPr>
      <w:r>
        <w:rPr>
          <w:rFonts w:hint="eastAsia" w:ascii="宋体" w:hAnsi="宋体"/>
          <w:b/>
          <w:sz w:val="36"/>
          <w:szCs w:val="36"/>
        </w:rPr>
        <w:t>第三章    供应商须知</w:t>
      </w:r>
      <w:bookmarkEnd w:id="7"/>
      <w:bookmarkEnd w:id="8"/>
    </w:p>
    <w:p w14:paraId="1A433727">
      <w:pPr>
        <w:widowControl/>
        <w:spacing w:line="360" w:lineRule="auto"/>
        <w:jc w:val="center"/>
        <w:outlineLvl w:val="1"/>
        <w:rPr>
          <w:rFonts w:hint="eastAsia" w:ascii="宋体" w:hAnsi="宋体" w:cs="Arial"/>
          <w:b/>
          <w:bCs/>
          <w:kern w:val="0"/>
          <w:sz w:val="24"/>
          <w:szCs w:val="24"/>
        </w:rPr>
      </w:pPr>
      <w:bookmarkStart w:id="9" w:name="_Toc23498"/>
      <w:bookmarkStart w:id="10" w:name="_Toc17392"/>
      <w:r>
        <w:rPr>
          <w:rFonts w:hint="eastAsia" w:ascii="宋体" w:hAnsi="宋体" w:cs="Arial"/>
          <w:b/>
          <w:bCs/>
          <w:kern w:val="0"/>
          <w:sz w:val="24"/>
          <w:szCs w:val="24"/>
        </w:rPr>
        <w:t>一、总则</w:t>
      </w:r>
      <w:bookmarkEnd w:id="9"/>
      <w:bookmarkEnd w:id="10"/>
    </w:p>
    <w:p w14:paraId="03037A0B">
      <w:pPr>
        <w:widowControl/>
        <w:spacing w:line="360" w:lineRule="auto"/>
        <w:rPr>
          <w:rFonts w:ascii="宋体" w:hAnsi="宋体"/>
          <w:kern w:val="0"/>
          <w:sz w:val="24"/>
          <w:szCs w:val="24"/>
        </w:rPr>
      </w:pPr>
      <w:r>
        <w:rPr>
          <w:rFonts w:hint="eastAsia" w:ascii="宋体" w:hAnsi="宋体"/>
          <w:kern w:val="0"/>
          <w:sz w:val="24"/>
          <w:szCs w:val="24"/>
        </w:rPr>
        <w:t xml:space="preserve">1. </w:t>
      </w:r>
      <w:r>
        <w:rPr>
          <w:rFonts w:ascii="宋体" w:hAnsi="宋体"/>
          <w:kern w:val="0"/>
          <w:sz w:val="24"/>
          <w:szCs w:val="24"/>
        </w:rPr>
        <w:t>名词解释</w:t>
      </w:r>
    </w:p>
    <w:p w14:paraId="7C5FEDDB">
      <w:pPr>
        <w:widowControl/>
        <w:spacing w:line="360" w:lineRule="auto"/>
        <w:rPr>
          <w:rFonts w:hint="eastAsia" w:ascii="宋体" w:hAnsi="宋体"/>
          <w:kern w:val="0"/>
          <w:sz w:val="24"/>
          <w:szCs w:val="24"/>
        </w:rPr>
      </w:pPr>
      <w:r>
        <w:rPr>
          <w:rFonts w:ascii="宋体" w:hAnsi="宋体"/>
          <w:kern w:val="0"/>
          <w:sz w:val="24"/>
          <w:szCs w:val="24"/>
        </w:rPr>
        <w:t>1.1采购人：</w:t>
      </w:r>
      <w:r>
        <w:rPr>
          <w:rFonts w:hint="eastAsia" w:ascii="宋体" w:hAnsi="宋体"/>
          <w:kern w:val="0"/>
          <w:sz w:val="24"/>
          <w:szCs w:val="24"/>
        </w:rPr>
        <w:t>海口市人民医院</w:t>
      </w:r>
    </w:p>
    <w:p w14:paraId="6F861403">
      <w:pPr>
        <w:widowControl/>
        <w:spacing w:line="360" w:lineRule="auto"/>
        <w:rPr>
          <w:rFonts w:hint="eastAsia" w:ascii="宋体" w:hAnsi="宋体"/>
          <w:kern w:val="0"/>
          <w:sz w:val="24"/>
          <w:szCs w:val="24"/>
        </w:rPr>
      </w:pPr>
      <w:r>
        <w:rPr>
          <w:rFonts w:hint="eastAsia" w:ascii="宋体" w:hAnsi="宋体"/>
          <w:kern w:val="0"/>
          <w:sz w:val="24"/>
          <w:szCs w:val="24"/>
        </w:rPr>
        <w:t>1.2供应商：已从采购人获取采购文件并向采购人提交响应文件的供应商。</w:t>
      </w:r>
    </w:p>
    <w:p w14:paraId="664AF85C">
      <w:pPr>
        <w:widowControl/>
        <w:spacing w:line="360" w:lineRule="auto"/>
        <w:rPr>
          <w:rFonts w:hint="eastAsia" w:ascii="宋体" w:hAnsi="宋体"/>
          <w:kern w:val="0"/>
          <w:sz w:val="24"/>
          <w:szCs w:val="24"/>
        </w:rPr>
      </w:pPr>
      <w:r>
        <w:rPr>
          <w:rFonts w:hint="eastAsia" w:ascii="宋体" w:hAnsi="宋体"/>
          <w:kern w:val="0"/>
          <w:sz w:val="24"/>
          <w:szCs w:val="24"/>
        </w:rPr>
        <w:t>2．适用范围</w:t>
      </w:r>
    </w:p>
    <w:p w14:paraId="34A3CCED">
      <w:pPr>
        <w:widowControl/>
        <w:spacing w:line="360" w:lineRule="auto"/>
        <w:rPr>
          <w:rFonts w:hint="eastAsia" w:ascii="宋体" w:hAnsi="宋体"/>
          <w:kern w:val="0"/>
          <w:sz w:val="24"/>
          <w:szCs w:val="24"/>
        </w:rPr>
      </w:pPr>
      <w:r>
        <w:rPr>
          <w:rFonts w:hint="eastAsia" w:ascii="宋体" w:hAnsi="宋体"/>
          <w:kern w:val="0"/>
          <w:sz w:val="24"/>
          <w:szCs w:val="24"/>
        </w:rPr>
        <w:t>本采购文件仅适用于采购人组织的本次采购活动。</w:t>
      </w:r>
    </w:p>
    <w:p w14:paraId="6F5328FA">
      <w:pPr>
        <w:widowControl/>
        <w:spacing w:line="360" w:lineRule="auto"/>
        <w:rPr>
          <w:rFonts w:hint="eastAsia" w:ascii="宋体" w:hAnsi="宋体"/>
          <w:kern w:val="0"/>
          <w:sz w:val="24"/>
          <w:szCs w:val="24"/>
        </w:rPr>
      </w:pPr>
      <w:r>
        <w:rPr>
          <w:rFonts w:hint="eastAsia" w:ascii="宋体" w:hAnsi="宋体"/>
          <w:kern w:val="0"/>
          <w:sz w:val="24"/>
          <w:szCs w:val="24"/>
        </w:rPr>
        <w:t>3．合格的供应商</w:t>
      </w:r>
    </w:p>
    <w:p w14:paraId="6A0DE481">
      <w:pPr>
        <w:widowControl/>
        <w:spacing w:line="360" w:lineRule="auto"/>
        <w:rPr>
          <w:rFonts w:hint="eastAsia" w:ascii="宋体" w:hAnsi="宋体"/>
          <w:kern w:val="0"/>
          <w:sz w:val="24"/>
        </w:rPr>
      </w:pPr>
      <w:r>
        <w:rPr>
          <w:rFonts w:hint="eastAsia" w:ascii="宋体" w:hAnsi="宋体"/>
          <w:kern w:val="0"/>
          <w:sz w:val="24"/>
        </w:rPr>
        <w:t>3.1 凡有能力按照本采购文件规定的要求交付货物、工程和服务的投标单位均为合格的供应商。</w:t>
      </w:r>
    </w:p>
    <w:p w14:paraId="178AFDAB">
      <w:pPr>
        <w:widowControl/>
        <w:spacing w:line="360" w:lineRule="auto"/>
        <w:rPr>
          <w:rFonts w:hint="eastAsia" w:ascii="宋体" w:hAnsi="宋体"/>
          <w:kern w:val="0"/>
          <w:sz w:val="24"/>
        </w:rPr>
      </w:pPr>
      <w:r>
        <w:rPr>
          <w:rFonts w:hint="eastAsia" w:ascii="宋体" w:hAnsi="宋体"/>
          <w:kern w:val="0"/>
          <w:sz w:val="24"/>
        </w:rPr>
        <w:t>3.2 供应商参加本次政府采购活动应当符合《中华人民共和国政府采购法》第二十二条的规定并具备采购文件第一章“供应商资格条件”规定的条件。</w:t>
      </w:r>
    </w:p>
    <w:p w14:paraId="02CB87F8">
      <w:pPr>
        <w:widowControl/>
        <w:spacing w:line="360" w:lineRule="auto"/>
        <w:rPr>
          <w:rFonts w:hint="eastAsia" w:ascii="宋体" w:hAnsi="宋体"/>
          <w:kern w:val="0"/>
          <w:sz w:val="24"/>
        </w:rPr>
      </w:pPr>
      <w:r>
        <w:rPr>
          <w:rFonts w:hint="eastAsia" w:ascii="宋体" w:hAnsi="宋体"/>
          <w:kern w:val="0"/>
          <w:sz w:val="24"/>
        </w:rPr>
        <w:t>3.3 供应商应遵守中华人民共和国的有关法律、法规。</w:t>
      </w:r>
    </w:p>
    <w:p w14:paraId="46DD9E72">
      <w:pPr>
        <w:widowControl/>
        <w:spacing w:line="360" w:lineRule="auto"/>
        <w:rPr>
          <w:rFonts w:ascii="宋体" w:hAnsi="宋体"/>
          <w:kern w:val="0"/>
          <w:sz w:val="24"/>
        </w:rPr>
      </w:pPr>
      <w:r>
        <w:rPr>
          <w:rFonts w:hint="eastAsia" w:ascii="宋体" w:hAnsi="宋体"/>
          <w:kern w:val="0"/>
          <w:sz w:val="24"/>
        </w:rPr>
        <w:t>3.4 单位负责人为同一人或者存在直接控股、管理关系的不同供应商，不得参加同一合同项下的政府采购活动，为采购项目提供整体设计、规范编制或者项目管理、监理、检测等服务的供应商，不得再参加该采购项目的其他采购活动（单一来源采购项目除外）。</w:t>
      </w:r>
    </w:p>
    <w:p w14:paraId="74D9EC7A">
      <w:pPr>
        <w:widowControl/>
        <w:spacing w:line="360" w:lineRule="auto"/>
        <w:rPr>
          <w:rFonts w:hint="eastAsia" w:ascii="宋体" w:hAnsi="宋体"/>
          <w:kern w:val="0"/>
          <w:sz w:val="24"/>
        </w:rPr>
      </w:pPr>
      <w:r>
        <w:rPr>
          <w:rFonts w:hint="eastAsia" w:ascii="宋体" w:hAnsi="宋体"/>
          <w:kern w:val="0"/>
          <w:sz w:val="24"/>
        </w:rPr>
        <w:t>4.本项目不接受联合体投标</w:t>
      </w:r>
      <w:r>
        <w:rPr>
          <w:rFonts w:hint="eastAsia" w:hAnsi="宋体"/>
          <w:sz w:val="24"/>
        </w:rPr>
        <w:t>。</w:t>
      </w:r>
    </w:p>
    <w:p w14:paraId="499551B2">
      <w:pPr>
        <w:widowControl/>
        <w:spacing w:line="360" w:lineRule="auto"/>
        <w:rPr>
          <w:rFonts w:hint="eastAsia" w:ascii="宋体" w:hAnsi="宋体"/>
          <w:kern w:val="0"/>
          <w:sz w:val="24"/>
        </w:rPr>
      </w:pPr>
      <w:r>
        <w:rPr>
          <w:rFonts w:hint="eastAsia" w:ascii="宋体" w:hAnsi="宋体"/>
          <w:kern w:val="0"/>
          <w:sz w:val="24"/>
        </w:rPr>
        <w:t>5．投标费用</w:t>
      </w:r>
    </w:p>
    <w:p w14:paraId="23E8FACE">
      <w:pPr>
        <w:widowControl/>
        <w:spacing w:line="360" w:lineRule="auto"/>
        <w:rPr>
          <w:rFonts w:hint="eastAsia" w:ascii="宋体" w:hAnsi="宋体"/>
          <w:kern w:val="0"/>
          <w:sz w:val="24"/>
        </w:rPr>
      </w:pPr>
      <w:r>
        <w:rPr>
          <w:rFonts w:hint="eastAsia" w:ascii="宋体" w:hAnsi="宋体"/>
          <w:kern w:val="0"/>
          <w:sz w:val="24"/>
        </w:rPr>
        <w:t>无论招标投标过程中的做法和结果如何，供应商均自行承担所有与参加投标有关的全部费用。</w:t>
      </w:r>
    </w:p>
    <w:p w14:paraId="1A674353">
      <w:pPr>
        <w:widowControl/>
        <w:numPr>
          <w:ilvl w:val="0"/>
          <w:numId w:val="5"/>
        </w:numPr>
        <w:spacing w:line="360" w:lineRule="auto"/>
        <w:rPr>
          <w:rFonts w:hint="eastAsia" w:ascii="宋体" w:hAnsi="宋体"/>
          <w:kern w:val="0"/>
          <w:sz w:val="24"/>
        </w:rPr>
      </w:pPr>
      <w:r>
        <w:rPr>
          <w:rFonts w:hint="eastAsia" w:ascii="宋体" w:hAnsi="宋体"/>
          <w:kern w:val="0"/>
          <w:sz w:val="24"/>
        </w:rPr>
        <w:t>现场考察、答疑会</w:t>
      </w:r>
    </w:p>
    <w:p w14:paraId="183C73ED">
      <w:pPr>
        <w:widowControl/>
        <w:spacing w:line="360" w:lineRule="auto"/>
        <w:rPr>
          <w:rFonts w:hint="eastAsia" w:ascii="宋体" w:hAnsi="宋体"/>
          <w:kern w:val="0"/>
          <w:sz w:val="24"/>
        </w:rPr>
      </w:pPr>
      <w:r>
        <w:rPr>
          <w:rFonts w:hint="eastAsia" w:ascii="宋体" w:hAnsi="宋体"/>
          <w:kern w:val="0"/>
          <w:sz w:val="24"/>
        </w:rPr>
        <w:t>6.1 现场考察（如有），采购人应在规定的时间、地点组织已报名的潜在供应商进行现场考察。（组织时间、地点、联系人、联系电话：遵照采购公告或更正公告的相关约定。）</w:t>
      </w:r>
    </w:p>
    <w:p w14:paraId="0AAD5CCE">
      <w:pPr>
        <w:widowControl/>
        <w:spacing w:line="360" w:lineRule="auto"/>
        <w:rPr>
          <w:rFonts w:hint="eastAsia" w:ascii="宋体" w:hAnsi="宋体"/>
          <w:kern w:val="0"/>
          <w:sz w:val="24"/>
        </w:rPr>
      </w:pPr>
      <w:r>
        <w:rPr>
          <w:rFonts w:hint="eastAsia" w:ascii="宋体" w:hAnsi="宋体"/>
          <w:kern w:val="0"/>
          <w:sz w:val="24"/>
        </w:rPr>
        <w:t>6.2 答疑会（如有），采购人在规定的时间、地点组织已报名的潜在供应商召开答疑会。（组织时间、地点、联系人、联系电话：遵照采购公告或更正公告的相关约定。）</w:t>
      </w:r>
    </w:p>
    <w:p w14:paraId="3C28EC76">
      <w:pPr>
        <w:widowControl/>
        <w:spacing w:line="360" w:lineRule="auto"/>
        <w:rPr>
          <w:rFonts w:hint="eastAsia" w:ascii="宋体" w:hAnsi="宋体"/>
          <w:kern w:val="0"/>
          <w:sz w:val="24"/>
        </w:rPr>
      </w:pPr>
      <w:r>
        <w:rPr>
          <w:rFonts w:hint="eastAsia" w:ascii="宋体" w:hAnsi="宋体"/>
          <w:kern w:val="0"/>
          <w:sz w:val="24"/>
        </w:rPr>
        <w:t>6.3 潜在供应商现场考察和参加答疑会所发生的费用自理。</w:t>
      </w:r>
    </w:p>
    <w:p w14:paraId="2BB8EECE">
      <w:pPr>
        <w:widowControl/>
        <w:spacing w:line="360" w:lineRule="auto"/>
        <w:rPr>
          <w:rFonts w:hint="eastAsia" w:ascii="宋体" w:hAnsi="宋体"/>
          <w:kern w:val="0"/>
          <w:sz w:val="24"/>
        </w:rPr>
      </w:pPr>
      <w:r>
        <w:rPr>
          <w:rFonts w:hint="eastAsia" w:ascii="宋体" w:hAnsi="宋体"/>
          <w:kern w:val="0"/>
          <w:sz w:val="24"/>
        </w:rPr>
        <w:t>6.4 除采购人的原因外，供应商自行负责在现场考察中所发生的意外伤害和财产损失。</w:t>
      </w:r>
    </w:p>
    <w:p w14:paraId="70810732">
      <w:pPr>
        <w:widowControl/>
        <w:spacing w:line="360" w:lineRule="auto"/>
        <w:rPr>
          <w:rFonts w:ascii="宋体" w:hAnsi="宋体"/>
          <w:kern w:val="0"/>
          <w:sz w:val="24"/>
        </w:rPr>
      </w:pPr>
      <w:r>
        <w:rPr>
          <w:rFonts w:hint="eastAsia" w:ascii="宋体" w:hAnsi="宋体"/>
          <w:kern w:val="0"/>
          <w:sz w:val="24"/>
        </w:rPr>
        <w:t>6.5 采购人在现场考察和答疑会中</w:t>
      </w:r>
      <w:r>
        <w:rPr>
          <w:rFonts w:hint="eastAsia"/>
          <w:sz w:val="24"/>
        </w:rPr>
        <w:t>所提供的信息，供潜在供应商在编制响应文件时参考。采购人不对潜在供应商现场考察做出的判断和决策负责。</w:t>
      </w:r>
    </w:p>
    <w:p w14:paraId="3E0884DC">
      <w:pPr>
        <w:widowControl/>
        <w:spacing w:line="360" w:lineRule="auto"/>
        <w:rPr>
          <w:rFonts w:hint="eastAsia" w:ascii="宋体" w:hAnsi="宋体"/>
          <w:kern w:val="0"/>
          <w:sz w:val="24"/>
        </w:rPr>
      </w:pPr>
      <w:r>
        <w:rPr>
          <w:rFonts w:hint="eastAsia" w:ascii="宋体" w:hAnsi="宋体"/>
          <w:kern w:val="0"/>
          <w:sz w:val="24"/>
        </w:rPr>
        <w:t>7． 法律适用</w:t>
      </w:r>
    </w:p>
    <w:p w14:paraId="563A3C61">
      <w:pPr>
        <w:widowControl/>
        <w:spacing w:line="360" w:lineRule="auto"/>
        <w:rPr>
          <w:rFonts w:hint="eastAsia" w:ascii="宋体" w:hAnsi="宋体"/>
          <w:kern w:val="0"/>
          <w:sz w:val="24"/>
        </w:rPr>
      </w:pPr>
      <w:r>
        <w:rPr>
          <w:rFonts w:hint="eastAsia" w:ascii="宋体" w:hAnsi="宋体"/>
          <w:kern w:val="0"/>
          <w:sz w:val="24"/>
        </w:rPr>
        <w:t>本次招标活动及由本次招标产生的合同受中华人民共和国的法律制约和保护。</w:t>
      </w:r>
    </w:p>
    <w:p w14:paraId="3452024A">
      <w:pPr>
        <w:widowControl/>
        <w:spacing w:line="360" w:lineRule="auto"/>
        <w:rPr>
          <w:rFonts w:hint="eastAsia" w:ascii="宋体" w:hAnsi="宋体"/>
          <w:kern w:val="0"/>
          <w:sz w:val="24"/>
        </w:rPr>
      </w:pPr>
      <w:r>
        <w:rPr>
          <w:rFonts w:hint="eastAsia" w:ascii="宋体" w:hAnsi="宋体"/>
          <w:kern w:val="0"/>
          <w:sz w:val="24"/>
        </w:rPr>
        <w:t>8．采购文件的约束力</w:t>
      </w:r>
    </w:p>
    <w:p w14:paraId="09CAF8FE">
      <w:pPr>
        <w:widowControl/>
        <w:spacing w:line="360" w:lineRule="auto"/>
        <w:rPr>
          <w:rFonts w:ascii="宋体" w:hAnsi="宋体"/>
          <w:kern w:val="0"/>
          <w:sz w:val="24"/>
        </w:rPr>
      </w:pPr>
      <w:r>
        <w:rPr>
          <w:rFonts w:hint="eastAsia" w:ascii="宋体" w:hAnsi="宋体"/>
          <w:kern w:val="0"/>
          <w:sz w:val="24"/>
        </w:rPr>
        <w:t>8.1 本采购文件由采购人负责解释。</w:t>
      </w:r>
    </w:p>
    <w:p w14:paraId="6D585C1F">
      <w:pPr>
        <w:widowControl/>
        <w:spacing w:line="360" w:lineRule="auto"/>
        <w:jc w:val="center"/>
        <w:outlineLvl w:val="1"/>
        <w:rPr>
          <w:rFonts w:hint="eastAsia" w:ascii="宋体" w:hAnsi="宋体" w:cs="Arial"/>
          <w:b/>
          <w:bCs/>
          <w:kern w:val="0"/>
          <w:sz w:val="24"/>
        </w:rPr>
      </w:pPr>
      <w:bookmarkStart w:id="11" w:name="_Toc14939"/>
      <w:bookmarkStart w:id="12" w:name="_Toc10528"/>
      <w:bookmarkStart w:id="13" w:name="_Toc14689"/>
      <w:bookmarkStart w:id="14" w:name="_Toc24235"/>
      <w:r>
        <w:rPr>
          <w:rFonts w:hint="eastAsia" w:ascii="宋体" w:hAnsi="宋体" w:cs="Arial"/>
          <w:b/>
          <w:bCs/>
          <w:kern w:val="0"/>
          <w:sz w:val="24"/>
        </w:rPr>
        <w:t>二、</w:t>
      </w:r>
      <w:bookmarkEnd w:id="11"/>
      <w:r>
        <w:rPr>
          <w:rFonts w:hint="eastAsia" w:ascii="宋体" w:hAnsi="宋体" w:cs="Arial"/>
          <w:b/>
          <w:bCs/>
          <w:kern w:val="0"/>
          <w:sz w:val="24"/>
        </w:rPr>
        <w:t>采购文件</w:t>
      </w:r>
      <w:bookmarkEnd w:id="12"/>
      <w:bookmarkEnd w:id="13"/>
      <w:bookmarkEnd w:id="14"/>
    </w:p>
    <w:p w14:paraId="5398EF25">
      <w:pPr>
        <w:widowControl/>
        <w:spacing w:line="360" w:lineRule="auto"/>
        <w:rPr>
          <w:rFonts w:hint="eastAsia" w:ascii="宋体" w:hAnsi="宋体"/>
          <w:kern w:val="0"/>
          <w:sz w:val="24"/>
        </w:rPr>
      </w:pPr>
      <w:r>
        <w:rPr>
          <w:rFonts w:hint="eastAsia" w:ascii="宋体" w:hAnsi="宋体"/>
          <w:kern w:val="0"/>
          <w:sz w:val="24"/>
        </w:rPr>
        <w:t>9．采购文件的组成</w:t>
      </w:r>
    </w:p>
    <w:p w14:paraId="6181B208">
      <w:pPr>
        <w:widowControl/>
        <w:spacing w:line="360" w:lineRule="auto"/>
        <w:rPr>
          <w:rFonts w:hint="eastAsia" w:ascii="宋体" w:hAnsi="宋体"/>
          <w:kern w:val="0"/>
          <w:sz w:val="24"/>
        </w:rPr>
      </w:pPr>
      <w:r>
        <w:rPr>
          <w:rFonts w:hint="eastAsia" w:ascii="宋体" w:hAnsi="宋体"/>
          <w:kern w:val="0"/>
          <w:sz w:val="24"/>
        </w:rPr>
        <w:t>9.l 采购文件由六部分组成，包括：</w:t>
      </w:r>
    </w:p>
    <w:p w14:paraId="4FF3EA72">
      <w:pPr>
        <w:widowControl/>
        <w:spacing w:line="360" w:lineRule="auto"/>
        <w:rPr>
          <w:rFonts w:hint="eastAsia" w:ascii="宋体" w:hAnsi="宋体"/>
          <w:kern w:val="0"/>
          <w:sz w:val="24"/>
        </w:rPr>
      </w:pPr>
      <w:r>
        <w:rPr>
          <w:rFonts w:hint="eastAsia" w:ascii="宋体" w:hAnsi="宋体"/>
          <w:kern w:val="0"/>
          <w:sz w:val="24"/>
        </w:rPr>
        <w:t>第一章  竞争性谈判公告</w:t>
      </w:r>
    </w:p>
    <w:p w14:paraId="3742D06A">
      <w:pPr>
        <w:widowControl/>
        <w:spacing w:line="360" w:lineRule="auto"/>
        <w:rPr>
          <w:rFonts w:hint="eastAsia" w:ascii="宋体" w:hAnsi="宋体"/>
          <w:kern w:val="0"/>
          <w:sz w:val="24"/>
        </w:rPr>
      </w:pPr>
      <w:r>
        <w:rPr>
          <w:rFonts w:hint="eastAsia" w:ascii="宋体" w:hAnsi="宋体"/>
          <w:kern w:val="0"/>
          <w:sz w:val="24"/>
        </w:rPr>
        <w:t>第二章  用户需求书</w:t>
      </w:r>
    </w:p>
    <w:p w14:paraId="3523EA04">
      <w:pPr>
        <w:widowControl/>
        <w:spacing w:line="360" w:lineRule="auto"/>
        <w:rPr>
          <w:rFonts w:hint="eastAsia" w:ascii="宋体" w:hAnsi="宋体"/>
          <w:kern w:val="0"/>
          <w:sz w:val="24"/>
        </w:rPr>
      </w:pPr>
      <w:r>
        <w:rPr>
          <w:rFonts w:hint="eastAsia" w:ascii="宋体" w:hAnsi="宋体"/>
          <w:kern w:val="0"/>
          <w:sz w:val="24"/>
        </w:rPr>
        <w:t>第三章  供应商须知</w:t>
      </w:r>
    </w:p>
    <w:p w14:paraId="103EC764">
      <w:pPr>
        <w:widowControl/>
        <w:spacing w:line="360" w:lineRule="auto"/>
        <w:rPr>
          <w:rFonts w:hint="eastAsia" w:ascii="宋体" w:hAnsi="宋体"/>
          <w:kern w:val="0"/>
          <w:sz w:val="24"/>
        </w:rPr>
      </w:pPr>
      <w:r>
        <w:rPr>
          <w:rFonts w:hint="eastAsia" w:ascii="宋体" w:hAnsi="宋体"/>
          <w:kern w:val="0"/>
          <w:sz w:val="24"/>
        </w:rPr>
        <w:t>第四章  合同条款</w:t>
      </w:r>
    </w:p>
    <w:p w14:paraId="147018A8">
      <w:pPr>
        <w:widowControl/>
        <w:spacing w:line="360" w:lineRule="auto"/>
        <w:rPr>
          <w:rFonts w:hint="eastAsia" w:ascii="宋体" w:hAnsi="宋体"/>
          <w:kern w:val="0"/>
          <w:sz w:val="24"/>
        </w:rPr>
      </w:pPr>
      <w:r>
        <w:rPr>
          <w:rFonts w:hint="eastAsia" w:ascii="宋体" w:hAnsi="宋体"/>
          <w:kern w:val="0"/>
          <w:sz w:val="24"/>
        </w:rPr>
        <w:t>第五章  响应文件内容和格式</w:t>
      </w:r>
    </w:p>
    <w:p w14:paraId="3063AC1B">
      <w:pPr>
        <w:widowControl/>
        <w:spacing w:line="360" w:lineRule="auto"/>
        <w:rPr>
          <w:rFonts w:hint="eastAsia" w:ascii="宋体" w:hAnsi="宋体"/>
          <w:kern w:val="0"/>
          <w:sz w:val="24"/>
        </w:rPr>
      </w:pPr>
      <w:r>
        <w:rPr>
          <w:rFonts w:hint="eastAsia" w:ascii="宋体" w:hAnsi="宋体"/>
          <w:kern w:val="0"/>
          <w:sz w:val="24"/>
        </w:rPr>
        <w:t>第六章  评审方法和程序</w:t>
      </w:r>
    </w:p>
    <w:p w14:paraId="3CA6EC4A">
      <w:pPr>
        <w:widowControl/>
        <w:spacing w:line="360" w:lineRule="auto"/>
        <w:rPr>
          <w:rFonts w:hint="eastAsia" w:ascii="宋体" w:hAnsi="宋体"/>
          <w:kern w:val="0"/>
          <w:sz w:val="24"/>
        </w:rPr>
      </w:pPr>
      <w:r>
        <w:rPr>
          <w:rFonts w:hint="eastAsia" w:ascii="宋体" w:hAnsi="宋体"/>
          <w:kern w:val="0"/>
          <w:sz w:val="24"/>
        </w:rPr>
        <w:t>请仔细检查采购文件是否齐全，如有缺漏，请立即与采购人联系解决。</w:t>
      </w:r>
    </w:p>
    <w:p w14:paraId="5B73CA88">
      <w:pPr>
        <w:widowControl/>
        <w:spacing w:line="360" w:lineRule="auto"/>
        <w:rPr>
          <w:rFonts w:hint="eastAsia" w:ascii="宋体" w:hAnsi="宋体"/>
          <w:kern w:val="0"/>
          <w:sz w:val="24"/>
        </w:rPr>
      </w:pPr>
      <w:r>
        <w:rPr>
          <w:rFonts w:hint="eastAsia" w:ascii="宋体" w:hAnsi="宋体"/>
          <w:kern w:val="0"/>
          <w:sz w:val="24"/>
        </w:rPr>
        <w:t>9.2 供应商被视为充分熟悉本招标项目所在地的与履行合同有关的各种情况，包括自然环境、气候条件、劳动力及公用设施等，本采购文件不再对上述情况进行描述。</w:t>
      </w:r>
    </w:p>
    <w:p w14:paraId="668A0842">
      <w:pPr>
        <w:widowControl/>
        <w:spacing w:line="360" w:lineRule="auto"/>
        <w:rPr>
          <w:rFonts w:hint="eastAsia" w:ascii="宋体" w:hAnsi="宋体"/>
          <w:kern w:val="0"/>
          <w:sz w:val="24"/>
        </w:rPr>
      </w:pPr>
      <w:r>
        <w:rPr>
          <w:rFonts w:hint="eastAsia" w:ascii="宋体" w:hAnsi="宋体"/>
          <w:kern w:val="0"/>
          <w:sz w:val="24"/>
        </w:rPr>
        <w:t>9.3 供应商必须详阅采购文件的所有条款、文件及表格格式。供应商若未按采购文件的要求和规范编制、提交响应文件，将有可能导致响应文件被拒绝接受，所造成的负面后果由供应商负责。</w:t>
      </w:r>
    </w:p>
    <w:p w14:paraId="5BEE9B32">
      <w:pPr>
        <w:widowControl/>
        <w:spacing w:line="360" w:lineRule="auto"/>
        <w:rPr>
          <w:rFonts w:hint="eastAsia" w:ascii="宋体" w:hAnsi="宋体"/>
          <w:kern w:val="0"/>
          <w:sz w:val="24"/>
        </w:rPr>
      </w:pPr>
      <w:r>
        <w:rPr>
          <w:rFonts w:hint="eastAsia" w:ascii="宋体" w:hAnsi="宋体"/>
          <w:kern w:val="0"/>
          <w:sz w:val="24"/>
        </w:rPr>
        <w:t>10．采购文件的澄清</w:t>
      </w:r>
    </w:p>
    <w:p w14:paraId="35D6847B">
      <w:pPr>
        <w:widowControl/>
        <w:spacing w:line="360" w:lineRule="auto"/>
        <w:rPr>
          <w:rFonts w:hint="eastAsia" w:ascii="宋体" w:hAnsi="宋体"/>
          <w:kern w:val="0"/>
          <w:sz w:val="24"/>
          <w:highlight w:val="yellow"/>
        </w:rPr>
      </w:pPr>
      <w:r>
        <w:rPr>
          <w:rFonts w:hint="eastAsia" w:ascii="宋体" w:hAnsi="宋体"/>
          <w:kern w:val="0"/>
          <w:sz w:val="24"/>
        </w:rPr>
        <w:t>　采购人可以对已发出的采购文件进行必要的澄清或者修改。澄清或者修改的内容可能影响响应文件编制的，采购人</w:t>
      </w:r>
      <w:r>
        <w:rPr>
          <w:rFonts w:hint="eastAsia" w:hAnsi="宋体" w:cs="宋体"/>
          <w:sz w:val="24"/>
        </w:rPr>
        <w:t>应当在提交响应文件截止之日</w:t>
      </w:r>
      <w:r>
        <w:rPr>
          <w:rFonts w:hAnsi="宋体" w:cs="宋体"/>
          <w:sz w:val="24"/>
        </w:rPr>
        <w:t>3</w:t>
      </w:r>
      <w:r>
        <w:rPr>
          <w:rFonts w:hint="eastAsia" w:hAnsi="宋体" w:cs="宋体"/>
          <w:sz w:val="24"/>
        </w:rPr>
        <w:t>个工作日前，以书面或网上公告的形式通知所有接收谈判文件的供应商，不足</w:t>
      </w:r>
      <w:r>
        <w:rPr>
          <w:rFonts w:hAnsi="宋体" w:cs="宋体"/>
          <w:sz w:val="24"/>
        </w:rPr>
        <w:t>3</w:t>
      </w:r>
      <w:r>
        <w:rPr>
          <w:rFonts w:hint="eastAsia" w:hAnsi="宋体" w:cs="宋体"/>
          <w:sz w:val="24"/>
        </w:rPr>
        <w:t>个工作日的，应当顺延提交响应文件截止之日。</w:t>
      </w:r>
    </w:p>
    <w:p w14:paraId="6F0A40F5">
      <w:pPr>
        <w:widowControl/>
        <w:spacing w:line="360" w:lineRule="auto"/>
        <w:rPr>
          <w:rFonts w:hint="eastAsia" w:ascii="宋体" w:hAnsi="宋体"/>
          <w:kern w:val="0"/>
          <w:sz w:val="24"/>
        </w:rPr>
      </w:pPr>
      <w:r>
        <w:rPr>
          <w:rFonts w:hint="eastAsia" w:ascii="宋体" w:hAnsi="宋体"/>
          <w:kern w:val="0"/>
          <w:sz w:val="24"/>
        </w:rPr>
        <w:t>11．采购文件的更正</w:t>
      </w:r>
    </w:p>
    <w:p w14:paraId="7E429572">
      <w:pPr>
        <w:widowControl/>
        <w:spacing w:line="360" w:lineRule="auto"/>
        <w:rPr>
          <w:rFonts w:hint="eastAsia" w:ascii="宋体" w:hAnsi="宋体"/>
          <w:kern w:val="0"/>
          <w:sz w:val="24"/>
        </w:rPr>
      </w:pPr>
      <w:r>
        <w:rPr>
          <w:rFonts w:hint="eastAsia" w:ascii="宋体" w:hAnsi="宋体"/>
          <w:kern w:val="0"/>
          <w:sz w:val="24"/>
        </w:rPr>
        <w:t>11.1 当采购文件与更正公告的内容相互矛盾时，以采购人最后发出的更正公告为准。</w:t>
      </w:r>
    </w:p>
    <w:p w14:paraId="6C2E7624">
      <w:pPr>
        <w:widowControl/>
        <w:spacing w:line="360" w:lineRule="auto"/>
        <w:rPr>
          <w:rFonts w:hint="eastAsia" w:ascii="宋体" w:hAnsi="宋体"/>
          <w:kern w:val="0"/>
          <w:sz w:val="24"/>
        </w:rPr>
      </w:pPr>
      <w:r>
        <w:rPr>
          <w:rFonts w:hint="eastAsia" w:ascii="宋体" w:hAnsi="宋体"/>
          <w:kern w:val="0"/>
          <w:sz w:val="24"/>
        </w:rPr>
        <w:t>11.2 供应商在收到更正公告后，应于一个工作日内正式书面回函采购人。逾期不回的，采购人视同供应商已收到更正公告。</w:t>
      </w:r>
    </w:p>
    <w:p w14:paraId="3DC8C583">
      <w:pPr>
        <w:widowControl/>
        <w:spacing w:line="360" w:lineRule="auto"/>
        <w:rPr>
          <w:rFonts w:hint="eastAsia" w:ascii="宋体" w:hAnsi="宋体"/>
          <w:kern w:val="0"/>
          <w:sz w:val="24"/>
        </w:rPr>
      </w:pPr>
      <w:r>
        <w:rPr>
          <w:rFonts w:hint="eastAsia" w:ascii="宋体" w:hAnsi="宋体"/>
          <w:kern w:val="0"/>
          <w:sz w:val="24"/>
        </w:rPr>
        <w:t>11.3 为使供应商有足够的时间按采购文件的更正要求修正响应文件，采购人有权决定推迟投标截止日期和开标时间，并将此变更书面通知所有报名了同一采购文件的供应商。</w:t>
      </w:r>
    </w:p>
    <w:p w14:paraId="56AC3367">
      <w:pPr>
        <w:widowControl/>
        <w:spacing w:line="360" w:lineRule="auto"/>
        <w:jc w:val="center"/>
        <w:outlineLvl w:val="1"/>
        <w:rPr>
          <w:rFonts w:hint="eastAsia" w:ascii="宋体" w:hAnsi="宋体" w:cs="Arial"/>
          <w:b/>
          <w:bCs/>
          <w:kern w:val="0"/>
          <w:sz w:val="24"/>
        </w:rPr>
      </w:pPr>
      <w:bookmarkStart w:id="15" w:name="_Toc22115"/>
      <w:bookmarkStart w:id="16" w:name="_Toc4456"/>
      <w:bookmarkStart w:id="17" w:name="_Toc17206"/>
      <w:bookmarkStart w:id="18" w:name="_Toc29211"/>
      <w:r>
        <w:rPr>
          <w:rFonts w:hint="eastAsia" w:ascii="宋体" w:hAnsi="宋体" w:cs="Arial"/>
          <w:b/>
          <w:bCs/>
          <w:kern w:val="0"/>
          <w:sz w:val="24"/>
        </w:rPr>
        <w:t>三、</w:t>
      </w:r>
      <w:bookmarkEnd w:id="15"/>
      <w:r>
        <w:rPr>
          <w:rFonts w:hint="eastAsia" w:ascii="宋体" w:hAnsi="宋体" w:cs="Arial"/>
          <w:b/>
          <w:bCs/>
          <w:kern w:val="0"/>
          <w:sz w:val="24"/>
        </w:rPr>
        <w:t>响应文件</w:t>
      </w:r>
      <w:bookmarkEnd w:id="16"/>
      <w:bookmarkEnd w:id="17"/>
      <w:bookmarkEnd w:id="18"/>
    </w:p>
    <w:p w14:paraId="6A199D55">
      <w:pPr>
        <w:widowControl/>
        <w:spacing w:line="360" w:lineRule="auto"/>
        <w:rPr>
          <w:rFonts w:hint="eastAsia" w:ascii="宋体" w:hAnsi="宋体"/>
          <w:kern w:val="0"/>
          <w:sz w:val="24"/>
        </w:rPr>
      </w:pPr>
      <w:r>
        <w:rPr>
          <w:rFonts w:hint="eastAsia" w:ascii="宋体" w:hAnsi="宋体"/>
          <w:kern w:val="0"/>
          <w:sz w:val="24"/>
        </w:rPr>
        <w:t>12．响应文件的语言及度量衡</w:t>
      </w:r>
    </w:p>
    <w:p w14:paraId="556E8992">
      <w:pPr>
        <w:widowControl/>
        <w:spacing w:line="360" w:lineRule="auto"/>
        <w:rPr>
          <w:rFonts w:hint="eastAsia" w:ascii="宋体" w:hAnsi="宋体"/>
          <w:kern w:val="0"/>
          <w:sz w:val="24"/>
        </w:rPr>
      </w:pPr>
      <w:r>
        <w:rPr>
          <w:rFonts w:hint="eastAsia" w:ascii="宋体" w:hAnsi="宋体"/>
          <w:kern w:val="0"/>
          <w:sz w:val="24"/>
        </w:rPr>
        <w:t>12.l 响应文件以及供应商与采购人之间的所有书面往来都应用简体中文书写。</w:t>
      </w:r>
    </w:p>
    <w:p w14:paraId="0CADAC16">
      <w:pPr>
        <w:widowControl/>
        <w:spacing w:line="360" w:lineRule="auto"/>
        <w:rPr>
          <w:rFonts w:hint="eastAsia" w:ascii="宋体" w:hAnsi="宋体"/>
          <w:kern w:val="0"/>
          <w:sz w:val="24"/>
        </w:rPr>
      </w:pPr>
      <w:r>
        <w:rPr>
          <w:rFonts w:hint="eastAsia" w:ascii="宋体" w:hAnsi="宋体"/>
          <w:kern w:val="0"/>
          <w:sz w:val="24"/>
        </w:rPr>
        <w:t>12.2 供应商已印刷好的资料如产品样本、说明书等可以用其他语言，但其中要点应附有中文译文。在解释响应文件时，以译文为准。</w:t>
      </w:r>
    </w:p>
    <w:p w14:paraId="32517C67">
      <w:pPr>
        <w:widowControl/>
        <w:spacing w:line="360" w:lineRule="auto"/>
        <w:rPr>
          <w:rFonts w:hint="eastAsia" w:ascii="宋体" w:hAnsi="宋体"/>
          <w:kern w:val="0"/>
          <w:sz w:val="24"/>
        </w:rPr>
      </w:pPr>
      <w:r>
        <w:rPr>
          <w:rFonts w:hint="eastAsia" w:ascii="宋体" w:hAnsi="宋体"/>
          <w:kern w:val="0"/>
          <w:sz w:val="24"/>
        </w:rPr>
        <w:t>12.3 除在采购文件第五章中另有规定外，度量衡单位应使用国际单位制。</w:t>
      </w:r>
    </w:p>
    <w:p w14:paraId="2BD3B9B6">
      <w:pPr>
        <w:widowControl/>
        <w:spacing w:line="360" w:lineRule="auto"/>
        <w:rPr>
          <w:rFonts w:hint="eastAsia" w:ascii="宋体" w:hAnsi="宋体"/>
          <w:kern w:val="0"/>
          <w:sz w:val="24"/>
        </w:rPr>
      </w:pPr>
      <w:r>
        <w:rPr>
          <w:rFonts w:hint="eastAsia" w:ascii="宋体" w:hAnsi="宋体"/>
          <w:kern w:val="0"/>
          <w:sz w:val="24"/>
        </w:rPr>
        <w:t>12.4 本采购文件所表述的时间均为北京时间。</w:t>
      </w:r>
    </w:p>
    <w:p w14:paraId="5E771D24">
      <w:pPr>
        <w:widowControl/>
        <w:spacing w:line="360" w:lineRule="auto"/>
        <w:rPr>
          <w:rFonts w:hint="eastAsia" w:ascii="宋体" w:hAnsi="宋体"/>
          <w:kern w:val="0"/>
          <w:sz w:val="24"/>
        </w:rPr>
      </w:pPr>
      <w:r>
        <w:rPr>
          <w:rFonts w:hint="eastAsia" w:ascii="宋体" w:hAnsi="宋体"/>
          <w:kern w:val="0"/>
          <w:sz w:val="24"/>
        </w:rPr>
        <w:t>13．响应文件的组成</w:t>
      </w:r>
    </w:p>
    <w:p w14:paraId="56D7590C">
      <w:pPr>
        <w:widowControl/>
        <w:spacing w:line="360" w:lineRule="auto"/>
        <w:rPr>
          <w:rFonts w:hint="eastAsia" w:ascii="宋体" w:hAnsi="宋体"/>
          <w:kern w:val="0"/>
          <w:sz w:val="24"/>
        </w:rPr>
      </w:pPr>
      <w:r>
        <w:rPr>
          <w:rFonts w:hint="eastAsia" w:ascii="宋体" w:hAnsi="宋体"/>
          <w:kern w:val="0"/>
          <w:sz w:val="24"/>
        </w:rPr>
        <w:t>13．l 响应文件应包括下列部分（目录及有关格式按采购文件第五章“响应文件格式”要求）：</w:t>
      </w:r>
    </w:p>
    <w:p w14:paraId="49BC804E">
      <w:pPr>
        <w:widowControl/>
        <w:spacing w:line="360" w:lineRule="auto"/>
        <w:rPr>
          <w:rFonts w:hint="eastAsia" w:ascii="宋体" w:hAnsi="宋体"/>
          <w:kern w:val="0"/>
          <w:sz w:val="24"/>
        </w:rPr>
      </w:pPr>
      <w:r>
        <w:rPr>
          <w:rFonts w:hint="eastAsia" w:ascii="宋体" w:hAnsi="宋体"/>
          <w:kern w:val="0"/>
          <w:sz w:val="24"/>
        </w:rPr>
        <w:t>13.1.l 投标函、投标报价及相关证明文件。</w:t>
      </w:r>
    </w:p>
    <w:p w14:paraId="641FC46F">
      <w:pPr>
        <w:widowControl/>
        <w:spacing w:line="360" w:lineRule="auto"/>
        <w:rPr>
          <w:rFonts w:hint="eastAsia" w:ascii="宋体" w:hAnsi="宋体"/>
          <w:kern w:val="0"/>
          <w:sz w:val="24"/>
        </w:rPr>
      </w:pPr>
      <w:r>
        <w:rPr>
          <w:rFonts w:hint="eastAsia" w:ascii="宋体" w:hAnsi="宋体"/>
          <w:kern w:val="0"/>
          <w:sz w:val="24"/>
        </w:rPr>
        <w:t>13.1.2 供应商资格证明文件。</w:t>
      </w:r>
    </w:p>
    <w:p w14:paraId="0FEB7337">
      <w:pPr>
        <w:widowControl/>
        <w:spacing w:line="360" w:lineRule="auto"/>
        <w:rPr>
          <w:rFonts w:hint="eastAsia" w:ascii="宋体" w:hAnsi="宋体"/>
          <w:kern w:val="0"/>
          <w:sz w:val="24"/>
        </w:rPr>
      </w:pPr>
      <w:r>
        <w:rPr>
          <w:rFonts w:hint="eastAsia" w:ascii="宋体" w:hAnsi="宋体"/>
          <w:kern w:val="0"/>
          <w:sz w:val="24"/>
        </w:rPr>
        <w:t>13.2 若供应商未按采购文件的要求提供资料，或未对采购文件做出实质性响应，将导致响应文件被视为无效。</w:t>
      </w:r>
    </w:p>
    <w:p w14:paraId="6FF52822">
      <w:pPr>
        <w:widowControl/>
        <w:spacing w:line="360" w:lineRule="auto"/>
        <w:rPr>
          <w:rFonts w:hint="eastAsia" w:ascii="宋体" w:hAnsi="宋体"/>
          <w:kern w:val="0"/>
          <w:sz w:val="24"/>
        </w:rPr>
      </w:pPr>
      <w:r>
        <w:rPr>
          <w:rFonts w:hint="eastAsia" w:ascii="宋体" w:hAnsi="宋体"/>
          <w:kern w:val="0"/>
          <w:sz w:val="24"/>
        </w:rPr>
        <w:t>14．投标报价</w:t>
      </w:r>
    </w:p>
    <w:p w14:paraId="3580D71F">
      <w:pPr>
        <w:widowControl/>
        <w:spacing w:line="360" w:lineRule="auto"/>
        <w:rPr>
          <w:rFonts w:hint="eastAsia" w:ascii="宋体" w:hAnsi="宋体"/>
          <w:kern w:val="0"/>
          <w:sz w:val="24"/>
        </w:rPr>
      </w:pPr>
      <w:r>
        <w:rPr>
          <w:rFonts w:hint="eastAsia" w:ascii="宋体" w:hAnsi="宋体"/>
          <w:kern w:val="0"/>
          <w:sz w:val="24"/>
        </w:rPr>
        <w:t>14.1本次采购采用总承包方式，因此供应商的报价应包括全部货物、服务的价格及相关税费、运输到指定地点的装运费用、安装调试、培训、售后服务等其他有关的所有费用。</w:t>
      </w:r>
    </w:p>
    <w:p w14:paraId="4E8AEEC5">
      <w:pPr>
        <w:widowControl/>
        <w:spacing w:line="360" w:lineRule="auto"/>
        <w:rPr>
          <w:rFonts w:hint="eastAsia" w:ascii="宋体" w:hAnsi="宋体"/>
          <w:kern w:val="0"/>
          <w:sz w:val="24"/>
        </w:rPr>
      </w:pPr>
      <w:r>
        <w:rPr>
          <w:rFonts w:hint="eastAsia" w:ascii="宋体" w:hAnsi="宋体"/>
          <w:kern w:val="0"/>
          <w:sz w:val="24"/>
        </w:rPr>
        <w:t>14.2采购人不接受任何有选择的报价。</w:t>
      </w:r>
    </w:p>
    <w:p w14:paraId="2EFA53D6">
      <w:pPr>
        <w:widowControl/>
        <w:spacing w:line="360" w:lineRule="auto"/>
        <w:rPr>
          <w:rFonts w:hint="eastAsia" w:ascii="宋体" w:hAnsi="宋体"/>
          <w:kern w:val="0"/>
          <w:sz w:val="24"/>
        </w:rPr>
      </w:pPr>
      <w:r>
        <w:rPr>
          <w:rFonts w:hint="eastAsia" w:ascii="宋体" w:hAnsi="宋体"/>
          <w:kern w:val="0"/>
          <w:sz w:val="24"/>
        </w:rPr>
        <w:t>15. 投标货币</w:t>
      </w:r>
    </w:p>
    <w:p w14:paraId="23C597B1">
      <w:pPr>
        <w:widowControl/>
        <w:spacing w:line="360" w:lineRule="auto"/>
        <w:rPr>
          <w:rFonts w:hint="eastAsia" w:ascii="宋体" w:hAnsi="宋体"/>
          <w:kern w:val="0"/>
          <w:sz w:val="24"/>
        </w:rPr>
      </w:pPr>
      <w:r>
        <w:rPr>
          <w:rFonts w:hint="eastAsia" w:ascii="宋体" w:hAnsi="宋体"/>
          <w:kern w:val="0"/>
          <w:sz w:val="24"/>
        </w:rPr>
        <w:t>投标报价均须以人民币为计算单位。采购文件另有规定的，从其规定。</w:t>
      </w:r>
    </w:p>
    <w:p w14:paraId="4CF18955">
      <w:pPr>
        <w:widowControl/>
        <w:spacing w:line="360" w:lineRule="auto"/>
        <w:rPr>
          <w:rFonts w:hint="eastAsia" w:ascii="宋体" w:hAnsi="宋体"/>
          <w:kern w:val="0"/>
          <w:sz w:val="24"/>
        </w:rPr>
      </w:pPr>
      <w:r>
        <w:rPr>
          <w:rFonts w:hint="eastAsia" w:ascii="宋体" w:hAnsi="宋体"/>
          <w:kern w:val="0"/>
          <w:sz w:val="24"/>
        </w:rPr>
        <w:t>16．投标保证金（本项目不收取投标保证金）</w:t>
      </w:r>
    </w:p>
    <w:p w14:paraId="244EE12C">
      <w:pPr>
        <w:widowControl/>
        <w:spacing w:line="360" w:lineRule="auto"/>
        <w:rPr>
          <w:rFonts w:hint="eastAsia" w:ascii="宋体" w:hAnsi="宋体"/>
          <w:kern w:val="0"/>
          <w:sz w:val="24"/>
        </w:rPr>
      </w:pPr>
      <w:r>
        <w:rPr>
          <w:rFonts w:hint="eastAsia" w:ascii="宋体" w:hAnsi="宋体"/>
          <w:kern w:val="0"/>
          <w:sz w:val="24"/>
        </w:rPr>
        <w:t>17．投标有效期</w:t>
      </w:r>
    </w:p>
    <w:p w14:paraId="4073089A">
      <w:pPr>
        <w:widowControl/>
        <w:spacing w:line="360" w:lineRule="auto"/>
        <w:rPr>
          <w:rFonts w:hint="eastAsia" w:ascii="宋体" w:hAnsi="宋体"/>
          <w:kern w:val="0"/>
          <w:sz w:val="24"/>
        </w:rPr>
      </w:pPr>
      <w:r>
        <w:rPr>
          <w:rFonts w:hint="eastAsia" w:ascii="宋体" w:hAnsi="宋体"/>
          <w:kern w:val="0"/>
          <w:sz w:val="24"/>
        </w:rPr>
        <w:t>17.l 投标有效期为从开标截止之日起计算的六十天，有效期短于此规定的响应文件将被视为无效。</w:t>
      </w:r>
    </w:p>
    <w:p w14:paraId="03BA5804">
      <w:pPr>
        <w:widowControl/>
        <w:spacing w:line="360" w:lineRule="auto"/>
        <w:rPr>
          <w:rFonts w:hint="eastAsia" w:ascii="宋体" w:hAnsi="宋体"/>
          <w:kern w:val="0"/>
          <w:sz w:val="24"/>
        </w:rPr>
      </w:pPr>
      <w:r>
        <w:rPr>
          <w:rFonts w:hint="eastAsia" w:ascii="宋体" w:hAnsi="宋体"/>
          <w:kern w:val="0"/>
          <w:sz w:val="24"/>
        </w:rPr>
        <w:t>17.2 在特殊情况下，采购人可于投标有效期满之前，征得供应商同意延长投标有效期，要求与答复均应以书面形式进行。供应商可以拒绝接受这一要求而放弃投标。同意这一要求的供应商，无需也不允许修改其响应文件。受投标有效期制约的所有权利和义务均应延长至新的有效期。</w:t>
      </w:r>
    </w:p>
    <w:p w14:paraId="638C2FA0">
      <w:pPr>
        <w:spacing w:line="560" w:lineRule="exact"/>
        <w:rPr>
          <w:rFonts w:hint="eastAsia"/>
          <w:color w:val="FF0000"/>
          <w:sz w:val="24"/>
        </w:rPr>
      </w:pPr>
      <w:r>
        <w:rPr>
          <w:rFonts w:hint="eastAsia" w:ascii="宋体" w:hAnsi="宋体"/>
          <w:b/>
          <w:color w:val="FF0000"/>
          <w:kern w:val="0"/>
          <w:sz w:val="24"/>
        </w:rPr>
        <w:t>18．</w:t>
      </w:r>
      <w:r>
        <w:rPr>
          <w:rFonts w:hint="eastAsia"/>
          <w:color w:val="FF0000"/>
          <w:sz w:val="24"/>
        </w:rPr>
        <w:t>响应文件的格式及签署</w:t>
      </w:r>
    </w:p>
    <w:p w14:paraId="39369193">
      <w:pPr>
        <w:widowControl/>
        <w:spacing w:line="360" w:lineRule="auto"/>
        <w:rPr>
          <w:rFonts w:hint="eastAsia" w:ascii="宋体" w:hAnsi="宋体"/>
          <w:color w:val="FF0000"/>
          <w:kern w:val="0"/>
          <w:sz w:val="24"/>
        </w:rPr>
      </w:pPr>
      <w:r>
        <w:rPr>
          <w:rFonts w:hint="eastAsia" w:ascii="宋体" w:hAnsi="宋体"/>
          <w:color w:val="FF0000"/>
          <w:kern w:val="0"/>
          <w:sz w:val="24"/>
        </w:rPr>
        <w:t>18.1响应文件正本一份，副本贰份，电子版PDF响应文件一份。正本、副本必须打印固定装订，副本可以用正本的完整复印件，并在封面标明“正本”、“副本”字样。正本与副本如有不一致，则以正本为准。电子版PDF响应文件与纸质版投标文件一致且经签字盖公章（或电子章）。</w:t>
      </w:r>
    </w:p>
    <w:p w14:paraId="71A8F0CB">
      <w:pPr>
        <w:widowControl/>
        <w:spacing w:line="360" w:lineRule="auto"/>
        <w:rPr>
          <w:rFonts w:hint="eastAsia" w:ascii="宋体" w:hAnsi="宋体"/>
          <w:color w:val="FF0000"/>
          <w:kern w:val="0"/>
          <w:sz w:val="24"/>
        </w:rPr>
      </w:pPr>
      <w:r>
        <w:rPr>
          <w:rFonts w:hint="eastAsia" w:ascii="宋体" w:hAnsi="宋体"/>
          <w:color w:val="FF0000"/>
          <w:kern w:val="0"/>
          <w:sz w:val="24"/>
        </w:rPr>
        <w:t>18.2响应文件应当由供应商的法定代表人或经其正式授权的代表签字，授权代表须出具书面的法定代表人授权委托书并附载响应文件中，否则视为无效响应文件；</w:t>
      </w:r>
    </w:p>
    <w:p w14:paraId="338889A4">
      <w:pPr>
        <w:widowControl/>
        <w:spacing w:line="360" w:lineRule="auto"/>
        <w:rPr>
          <w:rFonts w:hint="eastAsia" w:ascii="宋体" w:hAnsi="宋体"/>
          <w:kern w:val="0"/>
          <w:sz w:val="24"/>
        </w:rPr>
      </w:pPr>
      <w:r>
        <w:rPr>
          <w:rFonts w:hint="eastAsia" w:ascii="宋体" w:hAnsi="宋体"/>
          <w:kern w:val="0"/>
          <w:sz w:val="24"/>
        </w:rPr>
        <w:t>18.3响应文件所使用的印章必须为单位公章，且与供应商单位名称完全一致，不能以其它业务章或附属机构印章代替，否则视为无效响应文件；</w:t>
      </w:r>
    </w:p>
    <w:p w14:paraId="7BFEE618">
      <w:pPr>
        <w:widowControl/>
        <w:spacing w:line="360" w:lineRule="auto"/>
        <w:rPr>
          <w:rFonts w:hint="eastAsia" w:ascii="宋体" w:hAnsi="宋体"/>
          <w:kern w:val="0"/>
          <w:sz w:val="24"/>
        </w:rPr>
      </w:pPr>
      <w:r>
        <w:rPr>
          <w:rFonts w:hint="eastAsia" w:ascii="宋体" w:hAnsi="宋体"/>
          <w:kern w:val="0"/>
          <w:sz w:val="24"/>
        </w:rPr>
        <w:t>18.4响应文件中的任何行间插字，涂改和增删，须由法定代表人或经其正式授权的代表在旁边签字方可有效；</w:t>
      </w:r>
    </w:p>
    <w:p w14:paraId="37A9B3C1">
      <w:pPr>
        <w:widowControl/>
        <w:spacing w:line="360" w:lineRule="auto"/>
        <w:rPr>
          <w:rFonts w:hint="eastAsia" w:ascii="宋体" w:hAnsi="宋体"/>
          <w:kern w:val="0"/>
          <w:sz w:val="24"/>
        </w:rPr>
      </w:pPr>
      <w:r>
        <w:rPr>
          <w:rFonts w:hint="eastAsia" w:ascii="宋体" w:hAnsi="宋体"/>
          <w:kern w:val="0"/>
          <w:sz w:val="24"/>
        </w:rPr>
        <w:t>18.5供应商应按照采购文件第六章中提供的“响应文件格式”编制响应文件，如自有格式并按其格式编制的响应文件，其内容必须包含“响应文件格式”中所有的实质性内容并受其约束。</w:t>
      </w:r>
    </w:p>
    <w:p w14:paraId="496B454A">
      <w:pPr>
        <w:widowControl/>
        <w:spacing w:line="360" w:lineRule="auto"/>
        <w:rPr>
          <w:rFonts w:hint="eastAsia" w:ascii="宋体" w:hAnsi="宋体"/>
          <w:kern w:val="0"/>
          <w:sz w:val="24"/>
        </w:rPr>
      </w:pPr>
      <w:r>
        <w:rPr>
          <w:rFonts w:hint="eastAsia" w:ascii="宋体" w:hAnsi="宋体"/>
          <w:kern w:val="0"/>
          <w:sz w:val="24"/>
        </w:rPr>
        <w:t>18.6供应商须将响应文件的商务部分、技术部分和价格部分整合为一份响应文件，且分别制作目录、页码索引。</w:t>
      </w:r>
    </w:p>
    <w:p w14:paraId="49AA2B73">
      <w:pPr>
        <w:widowControl/>
        <w:spacing w:line="360" w:lineRule="auto"/>
        <w:rPr>
          <w:rFonts w:hint="eastAsia" w:ascii="宋体" w:hAnsi="宋体"/>
          <w:kern w:val="0"/>
          <w:sz w:val="24"/>
        </w:rPr>
      </w:pPr>
      <w:r>
        <w:rPr>
          <w:rFonts w:hint="eastAsia" w:ascii="宋体" w:hAnsi="宋体"/>
          <w:kern w:val="0"/>
          <w:sz w:val="24"/>
        </w:rPr>
        <w:t>18.7响应文件因字迹潦草或表达不清所引起的后果由供应商负责。</w:t>
      </w:r>
    </w:p>
    <w:p w14:paraId="1B843242">
      <w:pPr>
        <w:widowControl/>
        <w:spacing w:line="360" w:lineRule="auto"/>
        <w:rPr>
          <w:rFonts w:hint="eastAsia" w:ascii="宋体" w:hAnsi="宋体"/>
          <w:bCs/>
          <w:kern w:val="0"/>
          <w:sz w:val="24"/>
        </w:rPr>
      </w:pPr>
    </w:p>
    <w:p w14:paraId="0C370ECD">
      <w:pPr>
        <w:widowControl/>
        <w:spacing w:line="360" w:lineRule="auto"/>
        <w:jc w:val="center"/>
        <w:outlineLvl w:val="1"/>
        <w:rPr>
          <w:rFonts w:hint="eastAsia" w:ascii="宋体" w:hAnsi="宋体" w:cs="Arial"/>
          <w:b/>
          <w:bCs/>
          <w:kern w:val="0"/>
          <w:sz w:val="24"/>
        </w:rPr>
      </w:pPr>
      <w:bookmarkStart w:id="19" w:name="_Toc31361"/>
      <w:bookmarkStart w:id="20" w:name="_Toc2230"/>
      <w:bookmarkStart w:id="21" w:name="_Toc6273"/>
      <w:bookmarkStart w:id="22" w:name="_Toc3613"/>
      <w:r>
        <w:rPr>
          <w:rFonts w:hint="eastAsia" w:ascii="宋体" w:hAnsi="宋体" w:cs="Arial"/>
          <w:b/>
          <w:bCs/>
          <w:kern w:val="0"/>
          <w:sz w:val="24"/>
        </w:rPr>
        <w:t>四、响应文件的递交</w:t>
      </w:r>
      <w:bookmarkEnd w:id="19"/>
      <w:bookmarkEnd w:id="20"/>
      <w:bookmarkEnd w:id="21"/>
      <w:bookmarkEnd w:id="22"/>
    </w:p>
    <w:p w14:paraId="76EE427E">
      <w:pPr>
        <w:widowControl/>
        <w:spacing w:line="360" w:lineRule="auto"/>
        <w:rPr>
          <w:rFonts w:hint="eastAsia" w:ascii="宋体" w:hAnsi="宋体"/>
          <w:color w:val="FF0000"/>
          <w:kern w:val="0"/>
          <w:sz w:val="24"/>
        </w:rPr>
      </w:pPr>
      <w:r>
        <w:rPr>
          <w:rFonts w:hint="eastAsia" w:ascii="宋体" w:hAnsi="宋体"/>
          <w:color w:val="FF0000"/>
          <w:kern w:val="0"/>
          <w:sz w:val="24"/>
        </w:rPr>
        <w:t>19.响应文件的密封和递交</w:t>
      </w:r>
    </w:p>
    <w:p w14:paraId="6DE3E401">
      <w:pPr>
        <w:snapToGrid w:val="0"/>
        <w:spacing w:line="360" w:lineRule="auto"/>
        <w:rPr>
          <w:rFonts w:hint="eastAsia" w:ascii="宋体" w:hAnsi="宋体"/>
          <w:color w:val="FF0000"/>
          <w:kern w:val="0"/>
          <w:sz w:val="24"/>
        </w:rPr>
      </w:pPr>
      <w:r>
        <w:rPr>
          <w:rFonts w:hint="eastAsia" w:ascii="宋体" w:hAnsi="宋体"/>
          <w:color w:val="FF0000"/>
          <w:kern w:val="0"/>
          <w:sz w:val="24"/>
        </w:rPr>
        <w:t>19.1 供应商应将纸质版响应文件和电子版响应文件（PDF格式）密封提交，响应文件密封袋上标示：</w:t>
      </w:r>
    </w:p>
    <w:p w14:paraId="58650531">
      <w:pPr>
        <w:snapToGrid w:val="0"/>
        <w:spacing w:line="360" w:lineRule="auto"/>
        <w:ind w:firstLine="480" w:firstLineChars="200"/>
        <w:rPr>
          <w:rFonts w:ascii="宋体" w:hAnsi="宋体"/>
          <w:b/>
          <w:color w:val="FF0000"/>
          <w:sz w:val="24"/>
        </w:rPr>
      </w:pPr>
      <w:r>
        <w:rPr>
          <w:rFonts w:hint="eastAsia" w:ascii="宋体" w:hAnsi="宋体"/>
          <w:color w:val="FF0000"/>
          <w:kern w:val="0"/>
          <w:sz w:val="24"/>
        </w:rPr>
        <w:t>“</w:t>
      </w:r>
      <w:r>
        <w:rPr>
          <w:rFonts w:hint="eastAsia" w:ascii="宋体" w:hAnsi="宋体"/>
          <w:b/>
          <w:color w:val="FF0000"/>
          <w:sz w:val="24"/>
        </w:rPr>
        <w:t>致：海口市人民医院</w:t>
      </w:r>
    </w:p>
    <w:p w14:paraId="6ED35013">
      <w:pPr>
        <w:snapToGrid w:val="0"/>
        <w:spacing w:line="360" w:lineRule="auto"/>
        <w:ind w:firstLine="482" w:firstLineChars="200"/>
        <w:rPr>
          <w:rFonts w:hint="eastAsia" w:ascii="宋体" w:hAnsi="宋体"/>
          <w:b/>
          <w:color w:val="FF0000"/>
          <w:sz w:val="24"/>
        </w:rPr>
      </w:pPr>
      <w:r>
        <w:rPr>
          <w:rFonts w:hint="eastAsia" w:ascii="宋体" w:hAnsi="宋体"/>
          <w:b/>
          <w:color w:val="FF0000"/>
          <w:sz w:val="24"/>
        </w:rPr>
        <w:t>项目名称：2026年纺织品类采购项目</w:t>
      </w:r>
    </w:p>
    <w:p w14:paraId="64216357">
      <w:pPr>
        <w:snapToGrid w:val="0"/>
        <w:spacing w:line="360" w:lineRule="auto"/>
        <w:ind w:firstLine="482" w:firstLineChars="200"/>
        <w:rPr>
          <w:rFonts w:ascii="宋体" w:hAnsi="宋体"/>
          <w:b/>
          <w:color w:val="FF0000"/>
          <w:sz w:val="24"/>
        </w:rPr>
      </w:pPr>
      <w:r>
        <w:rPr>
          <w:rFonts w:hint="eastAsia" w:ascii="宋体" w:hAnsi="宋体"/>
          <w:b/>
          <w:color w:val="FF0000"/>
          <w:sz w:val="24"/>
        </w:rPr>
        <w:t>注明：“开标前不得启封”</w:t>
      </w:r>
    </w:p>
    <w:p w14:paraId="45C802FC">
      <w:pPr>
        <w:snapToGrid w:val="0"/>
        <w:spacing w:line="360" w:lineRule="auto"/>
        <w:ind w:firstLine="482" w:firstLineChars="200"/>
        <w:rPr>
          <w:rFonts w:hint="eastAsia" w:ascii="宋体" w:hAnsi="宋体"/>
          <w:color w:val="FF0000"/>
          <w:kern w:val="0"/>
          <w:sz w:val="24"/>
        </w:rPr>
      </w:pPr>
      <w:r>
        <w:rPr>
          <w:rFonts w:hint="eastAsia" w:ascii="宋体" w:hAnsi="宋体"/>
          <w:b/>
          <w:color w:val="FF0000"/>
          <w:sz w:val="24"/>
        </w:rPr>
        <w:t>报价单位名称、联系人姓名和电话</w:t>
      </w:r>
      <w:r>
        <w:rPr>
          <w:rFonts w:hint="eastAsia" w:ascii="宋体" w:hAnsi="宋体"/>
          <w:color w:val="FF0000"/>
          <w:kern w:val="0"/>
          <w:sz w:val="24"/>
        </w:rPr>
        <w:t>”</w:t>
      </w:r>
    </w:p>
    <w:p w14:paraId="3842C963">
      <w:pPr>
        <w:widowControl/>
        <w:spacing w:line="360" w:lineRule="auto"/>
        <w:rPr>
          <w:rFonts w:hint="eastAsia" w:ascii="宋体" w:hAnsi="宋体"/>
          <w:kern w:val="0"/>
          <w:sz w:val="24"/>
        </w:rPr>
      </w:pPr>
      <w:r>
        <w:rPr>
          <w:rFonts w:hint="eastAsia" w:ascii="宋体" w:hAnsi="宋体"/>
          <w:kern w:val="0"/>
          <w:sz w:val="24"/>
        </w:rPr>
        <w:t>19.2供应商应将响应文件按照本须知正文第19.1条的规定进行密封和标记后，按第一章的递交响应文件地址送至采购人指定地点。</w:t>
      </w:r>
    </w:p>
    <w:p w14:paraId="78163B3C">
      <w:pPr>
        <w:widowControl/>
        <w:spacing w:line="360" w:lineRule="auto"/>
        <w:rPr>
          <w:rFonts w:hint="eastAsia" w:ascii="宋体" w:hAnsi="宋体"/>
          <w:kern w:val="0"/>
          <w:sz w:val="24"/>
        </w:rPr>
      </w:pPr>
      <w:r>
        <w:rPr>
          <w:rFonts w:hint="eastAsia" w:ascii="宋体" w:hAnsi="宋体"/>
          <w:kern w:val="0"/>
          <w:sz w:val="24"/>
        </w:rPr>
        <w:t>19.3如果未按上述规定进行密封和标记，采购人将不承担由此造成的对响应文件的误投或提前拆封的责任。</w:t>
      </w:r>
    </w:p>
    <w:p w14:paraId="361F99D3">
      <w:pPr>
        <w:widowControl/>
        <w:spacing w:line="360" w:lineRule="auto"/>
        <w:rPr>
          <w:rFonts w:hint="eastAsia" w:ascii="宋体" w:hAnsi="宋体"/>
          <w:kern w:val="0"/>
          <w:sz w:val="24"/>
        </w:rPr>
      </w:pPr>
      <w:r>
        <w:rPr>
          <w:rFonts w:hint="eastAsia" w:ascii="宋体" w:hAnsi="宋体"/>
          <w:kern w:val="0"/>
          <w:sz w:val="24"/>
        </w:rPr>
        <w:t>19.4响应文件应在第一章中所规定的响应截止时间前送达，迟到的或未按采购文件要求密封的响应文件为无效响应文件, 将被拒收。</w:t>
      </w:r>
    </w:p>
    <w:p w14:paraId="1D958C1D">
      <w:pPr>
        <w:widowControl/>
        <w:spacing w:line="360" w:lineRule="auto"/>
        <w:rPr>
          <w:rFonts w:hint="eastAsia" w:ascii="宋体" w:hAnsi="宋体"/>
          <w:kern w:val="0"/>
          <w:sz w:val="24"/>
        </w:rPr>
      </w:pPr>
      <w:r>
        <w:rPr>
          <w:rFonts w:hint="eastAsia" w:ascii="宋体" w:hAnsi="宋体"/>
          <w:kern w:val="0"/>
          <w:sz w:val="24"/>
        </w:rPr>
        <w:t>19.5不接受邮寄或传真的响应文件。</w:t>
      </w:r>
    </w:p>
    <w:p w14:paraId="1BE720BB">
      <w:pPr>
        <w:widowControl/>
        <w:spacing w:line="360" w:lineRule="auto"/>
        <w:rPr>
          <w:rFonts w:hint="eastAsia" w:ascii="宋体" w:hAnsi="宋体"/>
          <w:kern w:val="0"/>
          <w:sz w:val="24"/>
        </w:rPr>
      </w:pPr>
      <w:r>
        <w:rPr>
          <w:rFonts w:hint="eastAsia" w:ascii="宋体" w:hAnsi="宋体"/>
          <w:kern w:val="0"/>
          <w:sz w:val="24"/>
        </w:rPr>
        <w:t>19.6 截至响应截止时间，参加响应的供应商（以开标会场签到为准）不足三家的，予以废标，响应文件不予拆封，由供应商自行处理；</w:t>
      </w:r>
    </w:p>
    <w:p w14:paraId="7635C2EF">
      <w:pPr>
        <w:widowControl/>
        <w:spacing w:line="360" w:lineRule="auto"/>
        <w:rPr>
          <w:rFonts w:hint="eastAsia" w:ascii="宋体" w:hAnsi="宋体"/>
          <w:kern w:val="0"/>
          <w:sz w:val="24"/>
        </w:rPr>
      </w:pPr>
      <w:r>
        <w:rPr>
          <w:rFonts w:hint="eastAsia" w:ascii="宋体" w:hAnsi="宋体"/>
          <w:kern w:val="0"/>
          <w:sz w:val="24"/>
        </w:rPr>
        <w:t>19.7参加响应供应商数量满足三家或以上的，同一时间予以开标，开标后，响应文件一律不予退还。</w:t>
      </w:r>
    </w:p>
    <w:p w14:paraId="700509CD">
      <w:pPr>
        <w:widowControl/>
        <w:spacing w:line="360" w:lineRule="auto"/>
        <w:rPr>
          <w:rFonts w:hint="eastAsia" w:ascii="宋体" w:hAnsi="宋体"/>
          <w:kern w:val="0"/>
          <w:sz w:val="24"/>
        </w:rPr>
      </w:pPr>
      <w:r>
        <w:rPr>
          <w:rFonts w:hint="eastAsia" w:ascii="宋体" w:hAnsi="宋体"/>
          <w:kern w:val="0"/>
          <w:sz w:val="24"/>
        </w:rPr>
        <w:t>20．投标截止时间</w:t>
      </w:r>
    </w:p>
    <w:p w14:paraId="4818EFD1">
      <w:pPr>
        <w:widowControl/>
        <w:spacing w:line="360" w:lineRule="auto"/>
        <w:rPr>
          <w:rFonts w:hint="eastAsia" w:ascii="宋体" w:hAnsi="宋体"/>
          <w:kern w:val="0"/>
          <w:sz w:val="24"/>
        </w:rPr>
      </w:pPr>
      <w:r>
        <w:rPr>
          <w:rFonts w:hint="eastAsia" w:ascii="宋体" w:hAnsi="宋体"/>
          <w:kern w:val="0"/>
          <w:sz w:val="24"/>
        </w:rPr>
        <w:t>20.l 供应商须在采购文件第一章规定的投标截止时间前将响应文件递交至采购人规定的地点。</w:t>
      </w:r>
    </w:p>
    <w:p w14:paraId="5623F9EB">
      <w:pPr>
        <w:widowControl/>
        <w:spacing w:line="360" w:lineRule="auto"/>
        <w:rPr>
          <w:rFonts w:hint="eastAsia" w:ascii="宋体" w:hAnsi="宋体"/>
          <w:kern w:val="0"/>
          <w:sz w:val="24"/>
        </w:rPr>
      </w:pPr>
      <w:r>
        <w:rPr>
          <w:rFonts w:hint="eastAsia" w:ascii="宋体" w:hAnsi="宋体"/>
          <w:kern w:val="0"/>
          <w:sz w:val="24"/>
        </w:rPr>
        <w:t>20.2 若采购人按11.3条规定推迟了投标截止时间，采购人或者采购代理和供应商受投标截止时间制约的所有权利和义务均应以新的截止时间为准。</w:t>
      </w:r>
    </w:p>
    <w:p w14:paraId="0A40F5F2">
      <w:pPr>
        <w:widowControl/>
        <w:spacing w:line="360" w:lineRule="auto"/>
        <w:rPr>
          <w:rFonts w:hint="eastAsia" w:ascii="宋体" w:hAnsi="宋体"/>
          <w:kern w:val="0"/>
          <w:sz w:val="24"/>
        </w:rPr>
      </w:pPr>
      <w:r>
        <w:rPr>
          <w:rFonts w:hint="eastAsia" w:ascii="宋体" w:hAnsi="宋体"/>
          <w:kern w:val="0"/>
          <w:sz w:val="24"/>
        </w:rPr>
        <w:t>20.3逾期或未按平台要求递交的响应文件，采购人应当拒收。</w:t>
      </w:r>
    </w:p>
    <w:p w14:paraId="2155E7F2">
      <w:pPr>
        <w:widowControl/>
        <w:spacing w:line="360" w:lineRule="auto"/>
        <w:rPr>
          <w:rFonts w:hint="eastAsia" w:ascii="宋体" w:hAnsi="宋体"/>
          <w:kern w:val="0"/>
          <w:sz w:val="24"/>
        </w:rPr>
      </w:pPr>
      <w:r>
        <w:rPr>
          <w:rFonts w:hint="eastAsia" w:ascii="宋体" w:hAnsi="宋体"/>
          <w:kern w:val="0"/>
          <w:sz w:val="24"/>
        </w:rPr>
        <w:t>21．响应文件的修改和撤回</w:t>
      </w:r>
    </w:p>
    <w:p w14:paraId="282DE891">
      <w:pPr>
        <w:widowControl/>
        <w:spacing w:line="360" w:lineRule="auto"/>
        <w:rPr>
          <w:rFonts w:hint="eastAsia" w:ascii="宋体" w:hAnsi="宋体"/>
          <w:kern w:val="0"/>
          <w:sz w:val="24"/>
        </w:rPr>
      </w:pPr>
      <w:r>
        <w:rPr>
          <w:rFonts w:hint="eastAsia" w:ascii="宋体" w:hAnsi="宋体"/>
          <w:kern w:val="0"/>
          <w:sz w:val="24"/>
        </w:rPr>
        <w:t>21.l 供应商在提交响应文件后可对其进行修改或撤回，但必须使采购人或者采购代理机构在投标截止时间前收到该修改的书面内容或撤回的书面通知，该书面文件须由法定代表人或其授权代表签署。</w:t>
      </w:r>
    </w:p>
    <w:p w14:paraId="3A723E86">
      <w:pPr>
        <w:widowControl/>
        <w:spacing w:line="360" w:lineRule="auto"/>
        <w:rPr>
          <w:rFonts w:hint="eastAsia" w:ascii="宋体" w:hAnsi="宋体"/>
          <w:kern w:val="0"/>
          <w:sz w:val="24"/>
        </w:rPr>
      </w:pPr>
      <w:r>
        <w:rPr>
          <w:rFonts w:hint="eastAsia" w:ascii="宋体" w:hAnsi="宋体"/>
          <w:kern w:val="0"/>
          <w:sz w:val="24"/>
        </w:rPr>
        <w:t>21.2 响应文件的修改文件应按第18条的规定签署及制作，还须注明“修改响应文件”和“开标前不得启封”字样。修改文件须在投标截止时间前递交至采购人规定的投标地点。上述补充或修改若涉及投标报价，必须注明“最终唯一报价”字样，否则将视为有选择的报价。</w:t>
      </w:r>
    </w:p>
    <w:p w14:paraId="483D9BC3">
      <w:pPr>
        <w:widowControl/>
        <w:spacing w:line="360" w:lineRule="auto"/>
        <w:rPr>
          <w:rFonts w:hint="eastAsia" w:ascii="宋体" w:hAnsi="宋体"/>
          <w:kern w:val="0"/>
          <w:sz w:val="24"/>
        </w:rPr>
      </w:pPr>
      <w:r>
        <w:rPr>
          <w:rFonts w:hint="eastAsia" w:ascii="宋体" w:hAnsi="宋体"/>
          <w:kern w:val="0"/>
          <w:sz w:val="24"/>
        </w:rPr>
        <w:t>21.3 供应商不得在投标截止时间以后修改响应文件。</w:t>
      </w:r>
    </w:p>
    <w:p w14:paraId="600C15D0">
      <w:pPr>
        <w:widowControl/>
        <w:spacing w:line="360" w:lineRule="auto"/>
        <w:rPr>
          <w:rFonts w:hint="eastAsia" w:ascii="宋体" w:hAnsi="宋体"/>
          <w:kern w:val="0"/>
          <w:sz w:val="24"/>
        </w:rPr>
      </w:pPr>
      <w:r>
        <w:rPr>
          <w:rFonts w:hint="eastAsia" w:ascii="宋体" w:hAnsi="宋体"/>
          <w:kern w:val="0"/>
          <w:sz w:val="24"/>
        </w:rPr>
        <w:t>21.4 供应商不得在投标有效期内撤销响应文件。该供应商的响应文件不予退还。</w:t>
      </w:r>
    </w:p>
    <w:p w14:paraId="04F533C5">
      <w:pPr>
        <w:widowControl/>
        <w:spacing w:line="360" w:lineRule="auto"/>
        <w:jc w:val="center"/>
        <w:outlineLvl w:val="1"/>
        <w:rPr>
          <w:rFonts w:hint="eastAsia" w:ascii="宋体" w:hAnsi="宋体" w:cs="Arial"/>
          <w:b/>
          <w:bCs/>
          <w:kern w:val="0"/>
          <w:sz w:val="24"/>
        </w:rPr>
      </w:pPr>
      <w:bookmarkStart w:id="23" w:name="_Toc17419"/>
      <w:bookmarkStart w:id="24" w:name="_Toc21431"/>
      <w:bookmarkStart w:id="25" w:name="_Toc1248"/>
      <w:bookmarkStart w:id="26" w:name="_Toc27358"/>
      <w:r>
        <w:rPr>
          <w:rFonts w:hint="eastAsia" w:ascii="宋体" w:hAnsi="宋体" w:cs="Arial"/>
          <w:b/>
          <w:bCs/>
          <w:kern w:val="0"/>
          <w:sz w:val="24"/>
        </w:rPr>
        <w:t>五、开标及评标</w:t>
      </w:r>
      <w:bookmarkEnd w:id="23"/>
      <w:bookmarkEnd w:id="24"/>
      <w:bookmarkEnd w:id="25"/>
      <w:bookmarkEnd w:id="26"/>
    </w:p>
    <w:p w14:paraId="1F43E657">
      <w:pPr>
        <w:widowControl/>
        <w:spacing w:line="360" w:lineRule="auto"/>
        <w:rPr>
          <w:rFonts w:hint="eastAsia" w:ascii="宋体" w:hAnsi="宋体"/>
          <w:kern w:val="0"/>
          <w:sz w:val="24"/>
        </w:rPr>
      </w:pPr>
      <w:r>
        <w:rPr>
          <w:rFonts w:hint="eastAsia" w:ascii="宋体" w:hAnsi="宋体"/>
          <w:kern w:val="0"/>
          <w:sz w:val="24"/>
        </w:rPr>
        <w:t>22．开标</w:t>
      </w:r>
    </w:p>
    <w:p w14:paraId="70EB4AF1">
      <w:pPr>
        <w:widowControl/>
        <w:spacing w:line="360" w:lineRule="auto"/>
        <w:rPr>
          <w:rFonts w:hint="eastAsia" w:ascii="宋体" w:hAnsi="宋体"/>
          <w:kern w:val="0"/>
          <w:sz w:val="24"/>
        </w:rPr>
      </w:pPr>
      <w:r>
        <w:rPr>
          <w:rFonts w:hint="eastAsia" w:ascii="宋体" w:hAnsi="宋体"/>
          <w:kern w:val="0"/>
          <w:sz w:val="24"/>
        </w:rPr>
        <w:t>22.1 在第一章/响应邀请所规定的开标时间和地点开标。开标由采购人主持，供应商和有关方面代表参加。</w:t>
      </w:r>
    </w:p>
    <w:p w14:paraId="7F376FE5">
      <w:pPr>
        <w:widowControl/>
        <w:spacing w:line="360" w:lineRule="auto"/>
        <w:rPr>
          <w:rFonts w:hint="eastAsia" w:ascii="宋体" w:hAnsi="宋体"/>
          <w:kern w:val="0"/>
          <w:sz w:val="24"/>
        </w:rPr>
      </w:pPr>
      <w:r>
        <w:rPr>
          <w:rFonts w:hint="eastAsia" w:ascii="宋体" w:hAnsi="宋体"/>
          <w:kern w:val="0"/>
          <w:sz w:val="24"/>
        </w:rPr>
        <w:t>22.2开标时，供应商的法定代表人或经其正式授权的授权代表须携带个人身份证（或其他有效证件）复印件和授权委托书（非法定代表人出席开标会议适用）亲自出席开标会并确认开标情况。如果不参加开标会议的，则视为认可开标情况。</w:t>
      </w:r>
    </w:p>
    <w:p w14:paraId="5CEABB68">
      <w:pPr>
        <w:widowControl/>
        <w:spacing w:line="360" w:lineRule="auto"/>
        <w:rPr>
          <w:rFonts w:hint="eastAsia" w:ascii="宋体" w:hAnsi="宋体"/>
          <w:kern w:val="0"/>
          <w:sz w:val="24"/>
        </w:rPr>
      </w:pPr>
      <w:r>
        <w:rPr>
          <w:rFonts w:hint="eastAsia" w:ascii="宋体" w:hAnsi="宋体"/>
          <w:kern w:val="0"/>
          <w:sz w:val="24"/>
        </w:rPr>
        <w:t>22.3 开标时，由供应商或者其推选的代表检查响应文件的密封情况，也可以由委托的公证机构检查并公证，对密封等情形予以确认。</w:t>
      </w:r>
    </w:p>
    <w:p w14:paraId="32C51045">
      <w:pPr>
        <w:widowControl/>
        <w:spacing w:line="360" w:lineRule="auto"/>
        <w:rPr>
          <w:rFonts w:hint="eastAsia" w:ascii="宋体" w:hAnsi="宋体"/>
          <w:kern w:val="0"/>
          <w:sz w:val="24"/>
        </w:rPr>
      </w:pPr>
      <w:r>
        <w:rPr>
          <w:rFonts w:hint="eastAsia" w:ascii="宋体" w:hAnsi="宋体"/>
          <w:kern w:val="0"/>
          <w:sz w:val="24"/>
        </w:rPr>
        <w:t>22.4按照第21条规定，同意撤回的响应文件将不予拆封。</w:t>
      </w:r>
    </w:p>
    <w:p w14:paraId="51FB585C">
      <w:pPr>
        <w:spacing w:line="360" w:lineRule="auto"/>
        <w:rPr>
          <w:rFonts w:hint="eastAsia" w:ascii="宋体" w:hAnsi="宋体"/>
          <w:sz w:val="24"/>
        </w:rPr>
      </w:pPr>
      <w:r>
        <w:rPr>
          <w:rFonts w:hint="eastAsia" w:ascii="宋体" w:hAnsi="宋体"/>
          <w:sz w:val="24"/>
        </w:rPr>
        <w:t>23．评标委员会</w:t>
      </w:r>
    </w:p>
    <w:p w14:paraId="17E7A5B2">
      <w:pPr>
        <w:spacing w:line="360" w:lineRule="auto"/>
        <w:ind w:firstLine="480" w:firstLineChars="200"/>
        <w:rPr>
          <w:rFonts w:hint="eastAsia" w:ascii="宋体" w:hAnsi="宋体"/>
          <w:sz w:val="24"/>
        </w:rPr>
      </w:pPr>
      <w:r>
        <w:rPr>
          <w:rFonts w:hint="eastAsia" w:ascii="宋体" w:hAnsi="宋体"/>
          <w:sz w:val="24"/>
        </w:rPr>
        <w:t xml:space="preserve">评标委员会由采购人组织有关专家共3人以上的单数组成，专家均从采购人评审委员库中随机抽取产生。负责评审所有响应文件并推荐中标侯选人。 </w:t>
      </w:r>
    </w:p>
    <w:p w14:paraId="7EF4F8B7">
      <w:pPr>
        <w:widowControl/>
        <w:spacing w:line="360" w:lineRule="auto"/>
        <w:rPr>
          <w:rFonts w:hint="eastAsia" w:ascii="宋体" w:hAnsi="宋体"/>
          <w:kern w:val="0"/>
          <w:sz w:val="24"/>
        </w:rPr>
      </w:pPr>
      <w:r>
        <w:rPr>
          <w:rFonts w:hint="eastAsia" w:ascii="宋体" w:hAnsi="宋体"/>
          <w:kern w:val="0"/>
          <w:sz w:val="24"/>
        </w:rPr>
        <w:t>24．对响应文件的资格性审查和符合性审查</w:t>
      </w:r>
    </w:p>
    <w:p w14:paraId="3B32EFFD">
      <w:pPr>
        <w:widowControl/>
        <w:spacing w:line="360" w:lineRule="auto"/>
        <w:rPr>
          <w:rFonts w:hint="eastAsia" w:ascii="宋体" w:hAnsi="宋体"/>
          <w:kern w:val="0"/>
          <w:sz w:val="24"/>
        </w:rPr>
      </w:pPr>
      <w:r>
        <w:rPr>
          <w:rFonts w:hint="eastAsia" w:ascii="宋体" w:hAnsi="宋体"/>
          <w:kern w:val="0"/>
          <w:sz w:val="24"/>
        </w:rPr>
        <w:t>24.l 资格性审查的内容包括：</w:t>
      </w:r>
    </w:p>
    <w:p w14:paraId="5C4F7AB1">
      <w:pPr>
        <w:widowControl/>
        <w:spacing w:line="360" w:lineRule="auto"/>
        <w:rPr>
          <w:rFonts w:hint="eastAsia" w:ascii="宋体" w:hAnsi="宋体"/>
          <w:kern w:val="0"/>
          <w:sz w:val="24"/>
        </w:rPr>
      </w:pPr>
      <w:r>
        <w:rPr>
          <w:rFonts w:hint="eastAsia" w:ascii="宋体" w:hAnsi="宋体"/>
          <w:kern w:val="0"/>
          <w:sz w:val="24"/>
        </w:rPr>
        <w:t>（1）供应商资格是否符合竞争性谈判文件规定的条件</w:t>
      </w:r>
    </w:p>
    <w:p w14:paraId="50843CD7">
      <w:pPr>
        <w:widowControl/>
        <w:spacing w:line="360" w:lineRule="auto"/>
        <w:rPr>
          <w:rFonts w:hint="eastAsia" w:ascii="宋体" w:hAnsi="宋体"/>
          <w:kern w:val="0"/>
          <w:sz w:val="24"/>
        </w:rPr>
      </w:pPr>
      <w:r>
        <w:rPr>
          <w:rFonts w:hint="eastAsia" w:ascii="宋体" w:hAnsi="宋体"/>
          <w:kern w:val="0"/>
          <w:sz w:val="24"/>
        </w:rPr>
        <w:t>（2）响应文件递交情况：正本和副本数量</w:t>
      </w:r>
    </w:p>
    <w:p w14:paraId="6E71433D">
      <w:pPr>
        <w:widowControl/>
        <w:spacing w:line="360" w:lineRule="auto"/>
        <w:rPr>
          <w:rFonts w:hint="eastAsia" w:ascii="宋体" w:hAnsi="宋体"/>
          <w:kern w:val="0"/>
          <w:sz w:val="24"/>
        </w:rPr>
      </w:pPr>
      <w:r>
        <w:rPr>
          <w:rFonts w:hint="eastAsia" w:ascii="宋体" w:hAnsi="宋体"/>
          <w:kern w:val="0"/>
          <w:sz w:val="24"/>
        </w:rPr>
        <w:t>（3）响应文件签署情况</w:t>
      </w:r>
    </w:p>
    <w:p w14:paraId="1762B30D">
      <w:pPr>
        <w:widowControl/>
        <w:spacing w:line="360" w:lineRule="auto"/>
        <w:rPr>
          <w:rFonts w:hint="eastAsia" w:ascii="宋体" w:hAnsi="宋体"/>
          <w:kern w:val="0"/>
          <w:sz w:val="24"/>
        </w:rPr>
      </w:pPr>
      <w:r>
        <w:rPr>
          <w:rFonts w:hint="eastAsia" w:ascii="宋体" w:hAnsi="宋体"/>
          <w:kern w:val="0"/>
          <w:sz w:val="24"/>
        </w:rPr>
        <w:t>24.2 符合性审查的内容包括：</w:t>
      </w:r>
    </w:p>
    <w:p w14:paraId="5F3F1A83">
      <w:pPr>
        <w:widowControl/>
        <w:spacing w:line="360" w:lineRule="auto"/>
        <w:rPr>
          <w:rFonts w:hint="eastAsia" w:ascii="宋体" w:hAnsi="宋体"/>
          <w:kern w:val="0"/>
          <w:sz w:val="24"/>
        </w:rPr>
      </w:pPr>
      <w:r>
        <w:rPr>
          <w:rFonts w:hint="eastAsia" w:ascii="宋体" w:hAnsi="宋体"/>
          <w:kern w:val="0"/>
          <w:sz w:val="24"/>
        </w:rPr>
        <w:t>（1）响应文件内容是否齐全</w:t>
      </w:r>
    </w:p>
    <w:p w14:paraId="5940ED47">
      <w:pPr>
        <w:widowControl/>
        <w:spacing w:line="360" w:lineRule="auto"/>
        <w:rPr>
          <w:rFonts w:hint="eastAsia" w:ascii="宋体" w:hAnsi="宋体"/>
          <w:kern w:val="0"/>
          <w:sz w:val="24"/>
        </w:rPr>
      </w:pPr>
      <w:r>
        <w:rPr>
          <w:rFonts w:hint="eastAsia" w:ascii="宋体" w:hAnsi="宋体"/>
          <w:kern w:val="0"/>
          <w:sz w:val="24"/>
        </w:rPr>
        <w:t>（2）对竞争性谈判文件的响应是否存在重大负偏离</w:t>
      </w:r>
    </w:p>
    <w:p w14:paraId="21F0EB1F">
      <w:pPr>
        <w:widowControl/>
        <w:spacing w:line="360" w:lineRule="auto"/>
        <w:rPr>
          <w:rFonts w:hint="eastAsia" w:ascii="宋体" w:hAnsi="宋体"/>
          <w:kern w:val="0"/>
          <w:sz w:val="24"/>
        </w:rPr>
      </w:pPr>
      <w:r>
        <w:rPr>
          <w:rFonts w:hint="eastAsia" w:ascii="宋体" w:hAnsi="宋体"/>
          <w:kern w:val="0"/>
          <w:sz w:val="24"/>
        </w:rPr>
        <w:t>以上资格性审查和符合性审查的内容只要有一条不满足，则响应文件无效。</w:t>
      </w:r>
    </w:p>
    <w:p w14:paraId="62DF800A">
      <w:pPr>
        <w:widowControl/>
        <w:spacing w:line="360" w:lineRule="auto"/>
        <w:rPr>
          <w:rFonts w:hint="eastAsia" w:ascii="宋体" w:hAnsi="宋体"/>
          <w:kern w:val="0"/>
          <w:sz w:val="24"/>
        </w:rPr>
      </w:pPr>
      <w:r>
        <w:rPr>
          <w:rFonts w:hint="eastAsia" w:ascii="宋体" w:hAnsi="宋体"/>
          <w:kern w:val="0"/>
          <w:sz w:val="24"/>
        </w:rPr>
        <w:t>24.3 所谓偏离是指响应文件的内容高于或低于竞争性谈判文件的相关要求。所谓重大负偏离是指供应商所响应的范围、质量、数量和交货时间等明显不能满足竞争性谈判文件的要求。重大负偏离的认定须经谈判小组三分之二以上无记名投票同意。</w:t>
      </w:r>
    </w:p>
    <w:p w14:paraId="7D797FF7">
      <w:pPr>
        <w:widowControl/>
        <w:spacing w:line="360" w:lineRule="auto"/>
        <w:rPr>
          <w:rFonts w:hint="eastAsia" w:ascii="宋体" w:hAnsi="宋体"/>
          <w:kern w:val="0"/>
          <w:sz w:val="24"/>
        </w:rPr>
      </w:pPr>
      <w:r>
        <w:rPr>
          <w:rFonts w:hint="eastAsia" w:ascii="宋体" w:hAnsi="宋体"/>
          <w:kern w:val="0"/>
          <w:sz w:val="24"/>
        </w:rPr>
        <w:t>24.3.1 判断响应文件的响应与否只根据响应文件本身，而不寻求外部证据。</w:t>
      </w:r>
    </w:p>
    <w:p w14:paraId="723FF3EA">
      <w:pPr>
        <w:widowControl/>
        <w:spacing w:line="360" w:lineRule="auto"/>
        <w:rPr>
          <w:rFonts w:hint="eastAsia" w:ascii="宋体" w:hAnsi="宋体"/>
          <w:kern w:val="0"/>
          <w:sz w:val="24"/>
        </w:rPr>
      </w:pPr>
      <w:r>
        <w:rPr>
          <w:rFonts w:hint="eastAsia" w:ascii="宋体" w:hAnsi="宋体"/>
          <w:kern w:val="0"/>
          <w:sz w:val="24"/>
        </w:rPr>
        <w:t>24.4 谈判小组在初审中，对算术错误的修正原则如下:</w:t>
      </w:r>
    </w:p>
    <w:p w14:paraId="11750BD2">
      <w:pPr>
        <w:widowControl/>
        <w:spacing w:line="360" w:lineRule="auto"/>
        <w:rPr>
          <w:rFonts w:hint="eastAsia" w:ascii="宋体" w:hAnsi="宋体"/>
          <w:kern w:val="0"/>
          <w:sz w:val="24"/>
        </w:rPr>
      </w:pPr>
      <w:r>
        <w:rPr>
          <w:rFonts w:hint="eastAsia" w:ascii="宋体" w:hAnsi="宋体"/>
          <w:kern w:val="0"/>
          <w:sz w:val="24"/>
        </w:rPr>
        <w:t>24.4.l报价一览表内容与响应文件中明细表内容不一致的，以报价一览表为准</w:t>
      </w:r>
    </w:p>
    <w:p w14:paraId="3990C4D5">
      <w:pPr>
        <w:widowControl/>
        <w:spacing w:line="360" w:lineRule="auto"/>
        <w:rPr>
          <w:rFonts w:hint="eastAsia" w:ascii="宋体" w:hAnsi="宋体"/>
          <w:kern w:val="0"/>
          <w:sz w:val="24"/>
        </w:rPr>
      </w:pPr>
      <w:r>
        <w:rPr>
          <w:rFonts w:hint="eastAsia" w:ascii="宋体" w:hAnsi="宋体"/>
          <w:kern w:val="0"/>
          <w:sz w:val="24"/>
        </w:rPr>
        <w:t>24.4.2 响应文件的大写金额和小写金额不一致的，以大写金额为准；</w:t>
      </w:r>
    </w:p>
    <w:p w14:paraId="51392E9F">
      <w:pPr>
        <w:widowControl/>
        <w:spacing w:line="360" w:lineRule="auto"/>
        <w:rPr>
          <w:rFonts w:hint="eastAsia" w:ascii="宋体" w:hAnsi="宋体"/>
          <w:kern w:val="0"/>
          <w:sz w:val="24"/>
        </w:rPr>
      </w:pPr>
      <w:r>
        <w:rPr>
          <w:rFonts w:hint="eastAsia" w:ascii="宋体" w:hAnsi="宋体"/>
          <w:kern w:val="0"/>
          <w:sz w:val="24"/>
        </w:rPr>
        <w:t>24.4.3 总价金额与按单价汇总金额不一致的，以单价金额计算结果为准；</w:t>
      </w:r>
    </w:p>
    <w:p w14:paraId="71E7596B">
      <w:pPr>
        <w:widowControl/>
        <w:spacing w:line="360" w:lineRule="auto"/>
        <w:rPr>
          <w:rFonts w:hint="eastAsia" w:ascii="宋体" w:hAnsi="宋体"/>
          <w:kern w:val="0"/>
          <w:sz w:val="24"/>
        </w:rPr>
      </w:pPr>
      <w:r>
        <w:rPr>
          <w:rFonts w:hint="eastAsia" w:ascii="宋体" w:hAnsi="宋体"/>
          <w:kern w:val="0"/>
          <w:sz w:val="24"/>
        </w:rPr>
        <w:t>24.4.4 单价金额小数点有明显错位的，以总价为准并修改单价。</w:t>
      </w:r>
    </w:p>
    <w:p w14:paraId="5B2F3F06">
      <w:pPr>
        <w:widowControl/>
        <w:spacing w:line="360" w:lineRule="auto"/>
        <w:rPr>
          <w:rFonts w:hint="eastAsia" w:ascii="宋体" w:hAnsi="宋体"/>
          <w:kern w:val="0"/>
          <w:sz w:val="24"/>
        </w:rPr>
      </w:pPr>
      <w:r>
        <w:rPr>
          <w:rFonts w:hint="eastAsia" w:ascii="宋体" w:hAnsi="宋体"/>
          <w:kern w:val="0"/>
          <w:sz w:val="24"/>
        </w:rPr>
        <w:t>24.4.5 若供应商不同意以上修正，响应文件将视为无效。</w:t>
      </w:r>
    </w:p>
    <w:p w14:paraId="11959EBF">
      <w:pPr>
        <w:widowControl/>
        <w:spacing w:line="360" w:lineRule="auto"/>
        <w:rPr>
          <w:rFonts w:hint="eastAsia" w:ascii="宋体" w:hAnsi="宋体"/>
          <w:kern w:val="0"/>
          <w:sz w:val="24"/>
        </w:rPr>
      </w:pPr>
      <w:r>
        <w:rPr>
          <w:rFonts w:hint="eastAsia" w:ascii="宋体" w:hAnsi="宋体"/>
          <w:kern w:val="0"/>
          <w:sz w:val="24"/>
        </w:rPr>
        <w:t>25．响应文件的澄清</w:t>
      </w:r>
    </w:p>
    <w:p w14:paraId="3F5AF625">
      <w:pPr>
        <w:widowControl/>
        <w:spacing w:line="360" w:lineRule="auto"/>
        <w:rPr>
          <w:rFonts w:hint="eastAsia" w:ascii="宋体" w:hAnsi="宋体"/>
          <w:kern w:val="0"/>
          <w:sz w:val="24"/>
        </w:rPr>
      </w:pPr>
      <w:r>
        <w:rPr>
          <w:rFonts w:hint="eastAsia" w:ascii="宋体" w:hAnsi="宋体"/>
          <w:kern w:val="0"/>
          <w:sz w:val="24"/>
        </w:rPr>
        <w:t>25.1 在评审期间，谈判小组有权要求供应商对其响应文件中含义不明确、同类问题表述不一致或者有明显文字和计算错误的内容进行澄清。供应商应派授权代表和技术人员按谈判小组通知的时间和地点接受询标。</w:t>
      </w:r>
    </w:p>
    <w:p w14:paraId="05491E43">
      <w:pPr>
        <w:widowControl/>
        <w:spacing w:line="360" w:lineRule="auto"/>
        <w:rPr>
          <w:rFonts w:hint="eastAsia" w:ascii="宋体" w:hAnsi="宋体"/>
          <w:kern w:val="0"/>
          <w:sz w:val="24"/>
        </w:rPr>
      </w:pPr>
      <w:r>
        <w:rPr>
          <w:rFonts w:hint="eastAsia" w:ascii="宋体" w:hAnsi="宋体"/>
          <w:kern w:val="0"/>
          <w:sz w:val="24"/>
        </w:rPr>
        <w:t>25.2 谈判小组认为有必要，可要求供应商对某些问题作出必要的澄清、说明和纠正。供应商的澄清、说明或者补正应当采用书面形式，由其授权的代表签字，并不得超出响应文件的范围或者改变响应文件的实质性内容。供应商的书面澄清材料作为响应文件的补充。</w:t>
      </w:r>
    </w:p>
    <w:p w14:paraId="0665525F">
      <w:pPr>
        <w:widowControl/>
        <w:spacing w:line="360" w:lineRule="auto"/>
        <w:rPr>
          <w:rFonts w:hint="eastAsia" w:ascii="宋体" w:hAnsi="宋体"/>
          <w:kern w:val="0"/>
          <w:sz w:val="24"/>
        </w:rPr>
      </w:pPr>
      <w:r>
        <w:rPr>
          <w:rFonts w:hint="eastAsia" w:ascii="宋体" w:hAnsi="宋体"/>
          <w:kern w:val="0"/>
          <w:sz w:val="24"/>
        </w:rPr>
        <w:t xml:space="preserve"> 25.3 供应商不按谈判小组规定的时间和地点作书面澄清，将视为放弃该权利。</w:t>
      </w:r>
    </w:p>
    <w:p w14:paraId="7A7563DE">
      <w:pPr>
        <w:widowControl/>
        <w:spacing w:line="360" w:lineRule="auto"/>
        <w:rPr>
          <w:rFonts w:hint="eastAsia" w:ascii="宋体" w:hAnsi="宋体"/>
          <w:kern w:val="0"/>
          <w:sz w:val="24"/>
        </w:rPr>
      </w:pPr>
      <w:r>
        <w:rPr>
          <w:rFonts w:hint="eastAsia" w:ascii="宋体" w:hAnsi="宋体"/>
          <w:kern w:val="0"/>
          <w:sz w:val="24"/>
        </w:rPr>
        <w:t xml:space="preserve"> 25.4 并非每个供应商都将被询标。</w:t>
      </w:r>
    </w:p>
    <w:p w14:paraId="0763AB75">
      <w:pPr>
        <w:widowControl/>
        <w:spacing w:line="360" w:lineRule="auto"/>
        <w:rPr>
          <w:rFonts w:hint="eastAsia" w:ascii="宋体" w:hAnsi="宋体"/>
          <w:kern w:val="0"/>
          <w:sz w:val="24"/>
        </w:rPr>
      </w:pPr>
      <w:r>
        <w:rPr>
          <w:rFonts w:hint="eastAsia" w:ascii="宋体" w:hAnsi="宋体"/>
          <w:kern w:val="0"/>
          <w:sz w:val="24"/>
        </w:rPr>
        <w:t xml:space="preserve"> 26．评审及推荐成交候选人</w:t>
      </w:r>
    </w:p>
    <w:p w14:paraId="57760E42">
      <w:pPr>
        <w:widowControl/>
        <w:spacing w:line="360" w:lineRule="auto"/>
        <w:rPr>
          <w:rFonts w:hint="eastAsia" w:ascii="宋体" w:hAnsi="宋体"/>
          <w:kern w:val="0"/>
          <w:sz w:val="24"/>
        </w:rPr>
      </w:pPr>
      <w:r>
        <w:rPr>
          <w:rFonts w:hint="eastAsia" w:ascii="宋体" w:hAnsi="宋体"/>
          <w:kern w:val="0"/>
          <w:sz w:val="24"/>
        </w:rPr>
        <w:t xml:space="preserve"> 26.1 谈判小组分别对通过初步审查的响应文件进行评价和比较。</w:t>
      </w:r>
    </w:p>
    <w:p w14:paraId="41B2F4AD">
      <w:pPr>
        <w:widowControl/>
        <w:spacing w:line="360" w:lineRule="auto"/>
        <w:rPr>
          <w:rFonts w:hint="eastAsia" w:ascii="宋体" w:hAnsi="宋体" w:cs="宋体"/>
          <w:sz w:val="24"/>
        </w:rPr>
      </w:pPr>
      <w:r>
        <w:rPr>
          <w:rFonts w:hint="eastAsia" w:ascii="宋体" w:hAnsi="宋体"/>
          <w:kern w:val="0"/>
          <w:sz w:val="24"/>
        </w:rPr>
        <w:t xml:space="preserve"> 26.2 谈判小组按竞争性谈判文件“第六章”中公布的评审办法对每份响应文件进行评审，推荐</w:t>
      </w:r>
      <w:r>
        <w:rPr>
          <w:rFonts w:hint="eastAsia" w:ascii="宋体" w:hAnsi="宋体"/>
          <w:kern w:val="0"/>
          <w:sz w:val="24"/>
          <w:szCs w:val="20"/>
        </w:rPr>
        <w:t>3名以上成交候选人</w:t>
      </w:r>
      <w:r>
        <w:rPr>
          <w:rFonts w:hint="eastAsia" w:ascii="宋体" w:hAnsi="宋体"/>
          <w:kern w:val="0"/>
          <w:sz w:val="24"/>
        </w:rPr>
        <w:t>。最低报价等任何单项因素的最优不能作为成交的保证。</w:t>
      </w:r>
    </w:p>
    <w:p w14:paraId="21F3A139">
      <w:pPr>
        <w:widowControl/>
        <w:spacing w:line="360" w:lineRule="auto"/>
        <w:rPr>
          <w:rFonts w:hint="eastAsia" w:ascii="宋体" w:hAnsi="宋体"/>
          <w:kern w:val="0"/>
          <w:sz w:val="24"/>
        </w:rPr>
      </w:pPr>
      <w:r>
        <w:rPr>
          <w:rFonts w:hint="eastAsia" w:ascii="宋体" w:hAnsi="宋体"/>
          <w:kern w:val="0"/>
          <w:sz w:val="24"/>
        </w:rPr>
        <w:t>27．评审过程保密</w:t>
      </w:r>
    </w:p>
    <w:p w14:paraId="256D36CA">
      <w:pPr>
        <w:widowControl/>
        <w:spacing w:line="360" w:lineRule="auto"/>
        <w:rPr>
          <w:rFonts w:hint="eastAsia" w:ascii="宋体" w:hAnsi="宋体"/>
          <w:kern w:val="0"/>
          <w:sz w:val="24"/>
        </w:rPr>
      </w:pPr>
      <w:r>
        <w:rPr>
          <w:rFonts w:hint="eastAsia" w:ascii="宋体" w:hAnsi="宋体"/>
          <w:kern w:val="0"/>
          <w:sz w:val="24"/>
        </w:rPr>
        <w:t>27.l 在宣布预成交结果之前，凡属于审查、澄清、评价、比较响应文件和预成交意向等有关信息，相关当事人均不得泄露给任何供应商或与评审工作无关的人员。</w:t>
      </w:r>
    </w:p>
    <w:p w14:paraId="234731DF">
      <w:pPr>
        <w:widowControl/>
        <w:spacing w:line="360" w:lineRule="auto"/>
        <w:rPr>
          <w:rFonts w:hint="eastAsia" w:ascii="宋体" w:hAnsi="宋体"/>
          <w:kern w:val="0"/>
          <w:sz w:val="24"/>
        </w:rPr>
      </w:pPr>
      <w:r>
        <w:rPr>
          <w:rFonts w:hint="eastAsia" w:ascii="宋体" w:hAnsi="宋体"/>
          <w:kern w:val="0"/>
          <w:sz w:val="24"/>
        </w:rPr>
        <w:t>27.2 供应商不得探听上述信息，不得以任何行为影响评审过程，否则其响应文件将被作为无效响应文件。</w:t>
      </w:r>
    </w:p>
    <w:p w14:paraId="2AC3A664">
      <w:pPr>
        <w:widowControl/>
        <w:spacing w:line="360" w:lineRule="auto"/>
        <w:rPr>
          <w:rFonts w:hint="eastAsia" w:ascii="宋体" w:hAnsi="宋体"/>
          <w:kern w:val="0"/>
          <w:sz w:val="24"/>
        </w:rPr>
      </w:pPr>
      <w:r>
        <w:rPr>
          <w:rFonts w:hint="eastAsia" w:ascii="宋体" w:hAnsi="宋体"/>
          <w:kern w:val="0"/>
          <w:sz w:val="24"/>
        </w:rPr>
        <w:t>27.3 在评审期间，采购人将有专门人员与供应商进行联络。</w:t>
      </w:r>
    </w:p>
    <w:p w14:paraId="1441A9CE">
      <w:pPr>
        <w:widowControl/>
        <w:spacing w:line="360" w:lineRule="auto"/>
        <w:rPr>
          <w:rFonts w:hint="eastAsia" w:ascii="宋体" w:hAnsi="宋体"/>
          <w:kern w:val="0"/>
          <w:sz w:val="24"/>
        </w:rPr>
      </w:pPr>
      <w:r>
        <w:rPr>
          <w:rFonts w:hint="eastAsia" w:ascii="宋体" w:hAnsi="宋体"/>
          <w:kern w:val="0"/>
          <w:sz w:val="24"/>
        </w:rPr>
        <w:t>27.4 采购人和谈判小组不向落标的供应商解释落标原因，也不对评审过程中的细节问题进行公布。</w:t>
      </w:r>
    </w:p>
    <w:p w14:paraId="2131E8F9">
      <w:pPr>
        <w:widowControl/>
        <w:spacing w:line="360" w:lineRule="auto"/>
        <w:jc w:val="center"/>
        <w:outlineLvl w:val="1"/>
        <w:rPr>
          <w:rFonts w:hint="eastAsia" w:ascii="宋体" w:hAnsi="宋体" w:cs="Arial"/>
          <w:b/>
          <w:bCs/>
          <w:kern w:val="0"/>
          <w:sz w:val="24"/>
        </w:rPr>
      </w:pPr>
      <w:bookmarkStart w:id="27" w:name="_Toc23550"/>
      <w:bookmarkStart w:id="28" w:name="_Toc11980"/>
      <w:bookmarkStart w:id="29" w:name="_Toc8863"/>
      <w:bookmarkStart w:id="30" w:name="_Toc7076"/>
      <w:r>
        <w:rPr>
          <w:rFonts w:hint="eastAsia" w:ascii="宋体" w:hAnsi="宋体" w:cs="Arial"/>
          <w:b/>
          <w:bCs/>
          <w:kern w:val="0"/>
          <w:sz w:val="24"/>
        </w:rPr>
        <w:t>六、授标及签约</w:t>
      </w:r>
      <w:bookmarkEnd w:id="27"/>
      <w:bookmarkEnd w:id="28"/>
      <w:bookmarkEnd w:id="29"/>
      <w:bookmarkEnd w:id="30"/>
    </w:p>
    <w:p w14:paraId="1ECE5FAF">
      <w:pPr>
        <w:widowControl/>
        <w:spacing w:line="360" w:lineRule="auto"/>
        <w:rPr>
          <w:rFonts w:hint="eastAsia" w:ascii="宋体" w:hAnsi="宋体"/>
          <w:kern w:val="0"/>
          <w:sz w:val="24"/>
        </w:rPr>
      </w:pPr>
      <w:r>
        <w:rPr>
          <w:rFonts w:hint="eastAsia" w:ascii="宋体" w:hAnsi="宋体"/>
          <w:kern w:val="0"/>
          <w:sz w:val="24"/>
        </w:rPr>
        <w:t>28．推荐成交候选人原则</w:t>
      </w:r>
    </w:p>
    <w:p w14:paraId="65A4B714">
      <w:pPr>
        <w:widowControl/>
        <w:spacing w:line="360" w:lineRule="auto"/>
        <w:rPr>
          <w:rFonts w:hint="eastAsia" w:ascii="宋体" w:hAnsi="宋体"/>
          <w:kern w:val="0"/>
          <w:sz w:val="24"/>
        </w:rPr>
      </w:pPr>
      <w:r>
        <w:rPr>
          <w:rFonts w:hint="eastAsia" w:ascii="宋体" w:hAnsi="宋体"/>
          <w:kern w:val="0"/>
          <w:sz w:val="24"/>
        </w:rPr>
        <w:t>28.1谈判小组将严格按照竞争性谈判文件的要求和条件进行评审,根据评审办法推荐</w:t>
      </w:r>
      <w:r>
        <w:rPr>
          <w:rFonts w:hint="eastAsia" w:ascii="宋体" w:hAnsi="宋体"/>
          <w:sz w:val="24"/>
          <w:szCs w:val="20"/>
        </w:rPr>
        <w:t>3名以上成交候选人</w:t>
      </w:r>
      <w:r>
        <w:rPr>
          <w:rFonts w:hint="eastAsia" w:ascii="宋体" w:hAnsi="宋体"/>
          <w:kern w:val="0"/>
          <w:sz w:val="24"/>
        </w:rPr>
        <w:t>，并标明排列顺序。采购人将确定排名第一的供应商为预成交供应商并向其授予合同。</w:t>
      </w:r>
      <w:r>
        <w:rPr>
          <w:rFonts w:hint="eastAsia" w:ascii="宋体" w:hAnsi="宋体"/>
          <w:sz w:val="24"/>
        </w:rPr>
        <w:t>成交供应商拒绝与采购人签订合同的，采购人可以按照评审报告推荐的成交候选人名单排序，确定下一候选人为成交供应商，也可以重新开展政府采购活动。最后报价相同的，按技术指标优劣排序确定；技术指标仍相同的，参照《政府采购货物和服务招标投标管理办法》第六十八条之规定，由谈判小组采用随机抽取方式确定成交候选人。成交供应商将在海口市人民医院官网上公示。</w:t>
      </w:r>
    </w:p>
    <w:p w14:paraId="55CD2236">
      <w:pPr>
        <w:widowControl/>
        <w:spacing w:line="360" w:lineRule="auto"/>
        <w:rPr>
          <w:rFonts w:hint="eastAsia" w:ascii="宋体" w:hAnsi="宋体"/>
          <w:kern w:val="0"/>
          <w:sz w:val="24"/>
        </w:rPr>
      </w:pPr>
      <w:r>
        <w:rPr>
          <w:rFonts w:hint="eastAsia" w:ascii="宋体" w:hAnsi="宋体"/>
          <w:kern w:val="0"/>
          <w:sz w:val="24"/>
        </w:rPr>
        <w:t>28.2出现下列情形之一的，采购人应当终止竞争性谈判采购活动，发布项目终止公告并说明原因，重新开展采购活动：</w:t>
      </w:r>
    </w:p>
    <w:p w14:paraId="2D014FA1">
      <w:pPr>
        <w:widowControl/>
        <w:spacing w:line="360" w:lineRule="auto"/>
        <w:rPr>
          <w:rFonts w:hint="eastAsia" w:ascii="宋体" w:hAnsi="宋体"/>
          <w:kern w:val="0"/>
          <w:sz w:val="24"/>
        </w:rPr>
      </w:pPr>
      <w:r>
        <w:rPr>
          <w:rFonts w:hint="eastAsia" w:ascii="宋体" w:hAnsi="宋体"/>
          <w:kern w:val="0"/>
          <w:sz w:val="24"/>
        </w:rPr>
        <w:t>（一）因情况变化，不再符合规定的竞争性谈判采购方式适用情形的；</w:t>
      </w:r>
    </w:p>
    <w:p w14:paraId="2F5F0530">
      <w:pPr>
        <w:widowControl/>
        <w:spacing w:line="360" w:lineRule="auto"/>
        <w:rPr>
          <w:rFonts w:hint="eastAsia" w:ascii="宋体" w:hAnsi="宋体"/>
          <w:kern w:val="0"/>
          <w:sz w:val="24"/>
        </w:rPr>
      </w:pPr>
      <w:r>
        <w:rPr>
          <w:rFonts w:hint="eastAsia" w:ascii="宋体" w:hAnsi="宋体"/>
          <w:kern w:val="0"/>
          <w:sz w:val="24"/>
        </w:rPr>
        <w:t>（二）出现影响采购公正的违法、违规行为的；</w:t>
      </w:r>
    </w:p>
    <w:p w14:paraId="0B5ED45B">
      <w:pPr>
        <w:widowControl/>
        <w:spacing w:line="360" w:lineRule="auto"/>
        <w:rPr>
          <w:rFonts w:hint="eastAsia" w:ascii="宋体" w:hAnsi="宋体"/>
          <w:kern w:val="0"/>
          <w:sz w:val="24"/>
        </w:rPr>
      </w:pPr>
      <w:r>
        <w:rPr>
          <w:rFonts w:hint="eastAsia" w:ascii="宋体" w:hAnsi="宋体"/>
          <w:kern w:val="0"/>
          <w:sz w:val="24"/>
        </w:rPr>
        <w:t>（三）在采购过程中符合竞争要求的供应商或者报价未超过采购预算的供应商不足3家的。</w:t>
      </w:r>
    </w:p>
    <w:p w14:paraId="4F3EAC7C">
      <w:pPr>
        <w:widowControl/>
        <w:spacing w:line="360" w:lineRule="auto"/>
        <w:rPr>
          <w:rFonts w:hint="eastAsia" w:ascii="宋体" w:hAnsi="宋体"/>
          <w:kern w:val="0"/>
          <w:sz w:val="24"/>
        </w:rPr>
      </w:pPr>
      <w:r>
        <w:rPr>
          <w:rFonts w:hint="eastAsia" w:ascii="宋体" w:hAnsi="宋体"/>
          <w:kern w:val="0"/>
          <w:sz w:val="24"/>
        </w:rPr>
        <w:t>29. 质疑处理</w:t>
      </w:r>
    </w:p>
    <w:p w14:paraId="2D4B831E">
      <w:pPr>
        <w:widowControl/>
        <w:spacing w:line="360" w:lineRule="auto"/>
        <w:rPr>
          <w:rFonts w:hint="eastAsia" w:ascii="宋体" w:hAnsi="宋体"/>
          <w:kern w:val="0"/>
          <w:sz w:val="24"/>
        </w:rPr>
      </w:pPr>
      <w:r>
        <w:rPr>
          <w:rFonts w:hint="eastAsia" w:ascii="宋体" w:hAnsi="宋体"/>
          <w:kern w:val="0"/>
          <w:sz w:val="24"/>
        </w:rPr>
        <w:t>29.1 接收质疑函方式：供应商认为竞争性谈判文件、采购过程、中标或者成交结果使自己的权益受到损害的，可以在知道或者应知其权益受到损害之日起7个工作日内，以书面形式向采购人提出质疑；潜在供应商对竞争性谈判文件提出质疑的，应当在获取竞争性谈判文件之日起7个工作日内提出。</w:t>
      </w:r>
    </w:p>
    <w:p w14:paraId="347FE187">
      <w:pPr>
        <w:widowControl/>
        <w:spacing w:line="360" w:lineRule="auto"/>
        <w:rPr>
          <w:rFonts w:hint="eastAsia" w:ascii="宋体" w:hAnsi="宋体"/>
          <w:kern w:val="0"/>
          <w:sz w:val="24"/>
        </w:rPr>
      </w:pPr>
      <w:r>
        <w:rPr>
          <w:rFonts w:hint="eastAsia" w:ascii="宋体" w:hAnsi="宋体"/>
          <w:kern w:val="0"/>
          <w:sz w:val="24"/>
        </w:rPr>
        <w:t>29.2 联系部门、联系电话和通讯地址详见本竞争性谈判文件中第一章采购公告。</w:t>
      </w:r>
    </w:p>
    <w:p w14:paraId="645BAAAF">
      <w:pPr>
        <w:widowControl/>
        <w:spacing w:line="360" w:lineRule="auto"/>
        <w:rPr>
          <w:rFonts w:hint="eastAsia" w:ascii="宋体" w:hAnsi="宋体"/>
          <w:kern w:val="0"/>
          <w:sz w:val="24"/>
        </w:rPr>
      </w:pPr>
      <w:r>
        <w:rPr>
          <w:rFonts w:hint="eastAsia" w:ascii="宋体" w:hAnsi="宋体"/>
          <w:kern w:val="0"/>
          <w:sz w:val="24"/>
        </w:rPr>
        <w:t>29.3 供应商应在法定质疑期内一次性提出针对同一采购程序环节的质疑。</w:t>
      </w:r>
    </w:p>
    <w:p w14:paraId="345426DF">
      <w:pPr>
        <w:widowControl/>
        <w:spacing w:line="360" w:lineRule="auto"/>
        <w:rPr>
          <w:rFonts w:hint="eastAsia" w:ascii="宋体" w:hAnsi="宋体"/>
          <w:kern w:val="0"/>
          <w:sz w:val="24"/>
        </w:rPr>
      </w:pPr>
      <w:r>
        <w:rPr>
          <w:rFonts w:hint="eastAsia" w:ascii="宋体" w:hAnsi="宋体"/>
          <w:kern w:val="0"/>
          <w:sz w:val="24"/>
        </w:rPr>
        <w:t>30．成交通知</w:t>
      </w:r>
    </w:p>
    <w:p w14:paraId="60AFA22E">
      <w:pPr>
        <w:widowControl/>
        <w:spacing w:line="360" w:lineRule="auto"/>
        <w:rPr>
          <w:rFonts w:hint="eastAsia" w:ascii="宋体" w:hAnsi="宋体"/>
          <w:kern w:val="0"/>
          <w:sz w:val="24"/>
        </w:rPr>
      </w:pPr>
      <w:r>
        <w:rPr>
          <w:rFonts w:hint="eastAsia" w:ascii="宋体" w:hAnsi="宋体"/>
          <w:kern w:val="0"/>
          <w:sz w:val="24"/>
        </w:rPr>
        <w:t>30.l 采购人应按评审报告的评审结果向预成交供应商发出成交通知书。</w:t>
      </w:r>
    </w:p>
    <w:p w14:paraId="2E5E2340">
      <w:pPr>
        <w:widowControl/>
        <w:spacing w:line="360" w:lineRule="auto"/>
        <w:rPr>
          <w:rFonts w:hint="eastAsia" w:ascii="宋体" w:hAnsi="宋体"/>
          <w:kern w:val="0"/>
          <w:sz w:val="24"/>
        </w:rPr>
      </w:pPr>
      <w:r>
        <w:rPr>
          <w:rFonts w:hint="eastAsia" w:ascii="宋体" w:hAnsi="宋体"/>
          <w:kern w:val="0"/>
          <w:sz w:val="24"/>
        </w:rPr>
        <w:t>30.2 预成交供应商收到成交通知书后，须立即以书面形式回复采购人，确认成交通知书已收到，并同意接受。</w:t>
      </w:r>
    </w:p>
    <w:p w14:paraId="61C67CBD">
      <w:pPr>
        <w:widowControl/>
        <w:spacing w:line="360" w:lineRule="auto"/>
        <w:rPr>
          <w:rFonts w:hint="eastAsia" w:ascii="宋体" w:hAnsi="宋体"/>
          <w:kern w:val="0"/>
          <w:sz w:val="24"/>
        </w:rPr>
      </w:pPr>
      <w:r>
        <w:rPr>
          <w:rFonts w:hint="eastAsia" w:ascii="宋体" w:hAnsi="宋体"/>
          <w:kern w:val="0"/>
          <w:sz w:val="24"/>
        </w:rPr>
        <w:t>30.3 成交通知书将是合同的一个组成部分。</w:t>
      </w:r>
    </w:p>
    <w:p w14:paraId="5900B14A">
      <w:pPr>
        <w:widowControl/>
        <w:spacing w:line="360" w:lineRule="auto"/>
        <w:rPr>
          <w:rFonts w:hint="eastAsia" w:ascii="宋体" w:hAnsi="宋体"/>
          <w:kern w:val="0"/>
          <w:sz w:val="24"/>
        </w:rPr>
      </w:pPr>
      <w:r>
        <w:rPr>
          <w:rFonts w:hint="eastAsia" w:ascii="宋体" w:hAnsi="宋体"/>
          <w:kern w:val="0"/>
          <w:sz w:val="24"/>
        </w:rPr>
        <w:t>31．签订合同</w:t>
      </w:r>
    </w:p>
    <w:p w14:paraId="7C108A3C">
      <w:pPr>
        <w:widowControl/>
        <w:spacing w:line="360" w:lineRule="auto"/>
        <w:rPr>
          <w:rFonts w:hint="eastAsia" w:ascii="宋体" w:hAnsi="宋体"/>
          <w:kern w:val="0"/>
          <w:sz w:val="24"/>
        </w:rPr>
      </w:pPr>
      <w:r>
        <w:rPr>
          <w:rFonts w:hint="eastAsia" w:ascii="宋体" w:hAnsi="宋体"/>
          <w:kern w:val="0"/>
          <w:sz w:val="24"/>
        </w:rPr>
        <w:t>31.l 预成交供应商应按成交通知书规定的时间、地点与采购人签订成交合同，给采购人造成损失的，预成交供应商还应承担赔偿责任。</w:t>
      </w:r>
    </w:p>
    <w:p w14:paraId="183B26CB">
      <w:pPr>
        <w:widowControl/>
        <w:spacing w:line="360" w:lineRule="auto"/>
        <w:rPr>
          <w:rFonts w:hint="eastAsia" w:ascii="宋体" w:hAnsi="宋体"/>
          <w:kern w:val="0"/>
          <w:sz w:val="24"/>
        </w:rPr>
      </w:pPr>
      <w:r>
        <w:rPr>
          <w:rFonts w:hint="eastAsia" w:ascii="宋体" w:hAnsi="宋体"/>
          <w:kern w:val="0"/>
          <w:sz w:val="24"/>
        </w:rPr>
        <w:t>31.2 竞争性谈判文件、预成交供应商的响应文件及评审过程中有关澄清文件均应作为合同附件。</w:t>
      </w:r>
    </w:p>
    <w:p w14:paraId="0F5A0109">
      <w:pPr>
        <w:widowControl/>
        <w:spacing w:line="360" w:lineRule="auto"/>
        <w:rPr>
          <w:rFonts w:hint="eastAsia" w:ascii="宋体" w:hAnsi="宋体"/>
          <w:kern w:val="0"/>
          <w:sz w:val="24"/>
        </w:rPr>
      </w:pPr>
      <w:r>
        <w:rPr>
          <w:rFonts w:hint="eastAsia" w:ascii="宋体" w:hAnsi="宋体"/>
          <w:kern w:val="0"/>
          <w:sz w:val="24"/>
        </w:rPr>
        <w:t>31.3 签订合同后，成交供应商不得将货物、工程及其他相关服务进行转包。未经采购人同意，成交供应商不得采用分包的形式履行合同。否则采购人有权终止合同。转包或分包造成采购人损失的，成交供应商还应承担相应赔偿责任。</w:t>
      </w:r>
    </w:p>
    <w:p w14:paraId="0036A760">
      <w:pPr>
        <w:widowControl/>
        <w:spacing w:line="360" w:lineRule="auto"/>
        <w:rPr>
          <w:rFonts w:hint="eastAsia" w:ascii="宋体" w:hAnsi="宋体"/>
          <w:kern w:val="0"/>
          <w:sz w:val="24"/>
        </w:rPr>
      </w:pPr>
    </w:p>
    <w:p w14:paraId="615FF110">
      <w:pPr>
        <w:spacing w:line="360" w:lineRule="auto"/>
        <w:jc w:val="center"/>
        <w:rPr>
          <w:rFonts w:hint="eastAsia"/>
          <w:b/>
          <w:sz w:val="56"/>
          <w:szCs w:val="52"/>
        </w:rPr>
      </w:pPr>
      <w:bookmarkStart w:id="31" w:name="OLE_LINK31"/>
    </w:p>
    <w:p w14:paraId="6E57F6D4">
      <w:pPr>
        <w:spacing w:line="360" w:lineRule="auto"/>
        <w:jc w:val="center"/>
        <w:rPr>
          <w:rFonts w:hint="eastAsia"/>
          <w:b/>
          <w:sz w:val="56"/>
          <w:szCs w:val="52"/>
        </w:rPr>
      </w:pPr>
    </w:p>
    <w:p w14:paraId="25AC9A14">
      <w:pPr>
        <w:spacing w:line="360" w:lineRule="auto"/>
        <w:jc w:val="center"/>
        <w:rPr>
          <w:rFonts w:hint="eastAsia"/>
          <w:b/>
          <w:sz w:val="56"/>
          <w:szCs w:val="52"/>
        </w:rPr>
      </w:pPr>
    </w:p>
    <w:p w14:paraId="1AB5F122">
      <w:pPr>
        <w:pStyle w:val="2"/>
        <w:rPr>
          <w:rFonts w:hint="eastAsia"/>
          <w:b/>
          <w:sz w:val="56"/>
          <w:szCs w:val="52"/>
        </w:rPr>
      </w:pPr>
    </w:p>
    <w:p w14:paraId="54F8888E">
      <w:pPr>
        <w:pStyle w:val="2"/>
        <w:rPr>
          <w:rFonts w:hint="eastAsia"/>
          <w:b/>
          <w:sz w:val="56"/>
          <w:szCs w:val="52"/>
        </w:rPr>
      </w:pPr>
    </w:p>
    <w:p w14:paraId="0A12F75D">
      <w:pPr>
        <w:pStyle w:val="2"/>
        <w:rPr>
          <w:rFonts w:hint="eastAsia"/>
          <w:b/>
          <w:sz w:val="56"/>
          <w:szCs w:val="52"/>
        </w:rPr>
      </w:pPr>
    </w:p>
    <w:p w14:paraId="11CB999C">
      <w:pPr>
        <w:spacing w:line="360" w:lineRule="auto"/>
        <w:jc w:val="both"/>
        <w:rPr>
          <w:rFonts w:hint="eastAsia"/>
          <w:b/>
          <w:sz w:val="56"/>
          <w:szCs w:val="52"/>
        </w:rPr>
      </w:pPr>
    </w:p>
    <w:p w14:paraId="2069984D">
      <w:pPr>
        <w:pStyle w:val="2"/>
        <w:rPr>
          <w:rFonts w:hint="eastAsia"/>
        </w:rPr>
      </w:pPr>
    </w:p>
    <w:p w14:paraId="40DF871A">
      <w:pPr>
        <w:numPr>
          <w:ilvl w:val="0"/>
          <w:numId w:val="6"/>
        </w:numPr>
        <w:tabs>
          <w:tab w:val="left" w:pos="900"/>
        </w:tabs>
        <w:snapToGrid w:val="0"/>
        <w:spacing w:line="360" w:lineRule="auto"/>
        <w:jc w:val="center"/>
        <w:outlineLvl w:val="0"/>
        <w:rPr>
          <w:rFonts w:hint="eastAsia" w:ascii="宋体" w:hAnsi="宋体" w:cs="宋体"/>
          <w:b/>
          <w:sz w:val="44"/>
        </w:rPr>
      </w:pPr>
      <w:r>
        <w:rPr>
          <w:rFonts w:hint="eastAsia" w:ascii="宋体" w:hAnsi="宋体" w:cs="宋体"/>
          <w:b/>
          <w:sz w:val="44"/>
        </w:rPr>
        <w:t xml:space="preserve"> 合同模板</w:t>
      </w:r>
    </w:p>
    <w:p w14:paraId="3669BCE7">
      <w:pPr>
        <w:pStyle w:val="2"/>
        <w:ind w:left="0" w:leftChars="0" w:right="1470"/>
        <w:jc w:val="center"/>
        <w:rPr>
          <w:rFonts w:hint="eastAsia"/>
        </w:rPr>
      </w:pPr>
      <w:r>
        <w:rPr>
          <w:rFonts w:hint="eastAsia"/>
        </w:rPr>
        <w:t xml:space="preserve">               （此合同模板仅供参考，具体以实际签约为主）</w:t>
      </w:r>
    </w:p>
    <w:p w14:paraId="7E424EC2">
      <w:pPr>
        <w:spacing w:line="360" w:lineRule="auto"/>
        <w:jc w:val="center"/>
        <w:rPr>
          <w:rFonts w:hint="eastAsia"/>
          <w:b/>
          <w:sz w:val="56"/>
          <w:szCs w:val="52"/>
        </w:rPr>
      </w:pPr>
    </w:p>
    <w:p w14:paraId="46652C87">
      <w:pPr>
        <w:spacing w:line="360" w:lineRule="auto"/>
        <w:jc w:val="center"/>
        <w:rPr>
          <w:b/>
          <w:sz w:val="96"/>
          <w:szCs w:val="72"/>
        </w:rPr>
      </w:pPr>
      <w:r>
        <w:rPr>
          <w:rFonts w:hint="eastAsia"/>
          <w:b/>
          <w:sz w:val="56"/>
          <w:szCs w:val="52"/>
        </w:rPr>
        <w:t>2026年XX类物资采购项目</w:t>
      </w:r>
    </w:p>
    <w:bookmarkEnd w:id="31"/>
    <w:p w14:paraId="6B9BB67B">
      <w:pPr>
        <w:spacing w:line="360" w:lineRule="auto"/>
        <w:jc w:val="center"/>
        <w:rPr>
          <w:b/>
          <w:bCs/>
          <w:sz w:val="52"/>
          <w:szCs w:val="52"/>
        </w:rPr>
      </w:pPr>
      <w:r>
        <w:rPr>
          <w:rFonts w:hint="eastAsia"/>
          <w:b/>
          <w:sz w:val="52"/>
          <w:szCs w:val="52"/>
        </w:rPr>
        <w:t>采购合同</w:t>
      </w:r>
    </w:p>
    <w:p w14:paraId="6A505431">
      <w:pPr>
        <w:spacing w:line="360" w:lineRule="auto"/>
        <w:jc w:val="center"/>
        <w:rPr>
          <w:b/>
          <w:bCs/>
          <w:sz w:val="28"/>
          <w:szCs w:val="28"/>
        </w:rPr>
      </w:pPr>
    </w:p>
    <w:p w14:paraId="6F12F819">
      <w:pPr>
        <w:spacing w:line="360" w:lineRule="auto"/>
        <w:jc w:val="center"/>
        <w:rPr>
          <w:b/>
          <w:bCs/>
          <w:sz w:val="28"/>
          <w:szCs w:val="28"/>
        </w:rPr>
      </w:pPr>
    </w:p>
    <w:p w14:paraId="10390073">
      <w:pPr>
        <w:spacing w:line="360" w:lineRule="auto"/>
        <w:ind w:firstLine="2521" w:firstLineChars="897"/>
        <w:rPr>
          <w:b/>
          <w:sz w:val="36"/>
          <w:szCs w:val="36"/>
          <w:u w:val="single"/>
        </w:rPr>
      </w:pPr>
      <w:r>
        <w:rPr>
          <w:rFonts w:hint="eastAsia"/>
          <w:b/>
          <w:bCs/>
          <w:sz w:val="28"/>
          <w:szCs w:val="28"/>
        </w:rPr>
        <w:t>项目编号：</w:t>
      </w:r>
      <w:r>
        <w:rPr>
          <w:rFonts w:hint="eastAsia"/>
          <w:b/>
          <w:sz w:val="30"/>
          <w:szCs w:val="30"/>
          <w:u w:val="single"/>
        </w:rPr>
        <w:t>XXX</w:t>
      </w:r>
    </w:p>
    <w:p w14:paraId="03D2C9C5">
      <w:pPr>
        <w:spacing w:line="360" w:lineRule="auto"/>
        <w:jc w:val="center"/>
        <w:rPr>
          <w:b/>
          <w:bCs/>
          <w:sz w:val="28"/>
          <w:szCs w:val="28"/>
        </w:rPr>
      </w:pPr>
      <w:r>
        <w:rPr>
          <w:rFonts w:hint="eastAsia"/>
          <w:b/>
          <w:bCs/>
          <w:sz w:val="28"/>
          <w:szCs w:val="28"/>
        </w:rPr>
        <w:t>项目名称：XX采购项目</w:t>
      </w:r>
    </w:p>
    <w:p w14:paraId="2C797603">
      <w:pPr>
        <w:ind w:firstLine="2530" w:firstLineChars="900"/>
        <w:rPr>
          <w:b/>
          <w:bCs/>
          <w:sz w:val="28"/>
          <w:szCs w:val="28"/>
          <w:u w:val="single"/>
        </w:rPr>
      </w:pPr>
      <w:r>
        <w:rPr>
          <w:rFonts w:hint="eastAsia"/>
          <w:b/>
          <w:bCs/>
          <w:sz w:val="28"/>
          <w:szCs w:val="28"/>
        </w:rPr>
        <w:t xml:space="preserve">              </w:t>
      </w:r>
    </w:p>
    <w:p w14:paraId="0C859A62">
      <w:pPr>
        <w:pStyle w:val="101"/>
      </w:pPr>
    </w:p>
    <w:p w14:paraId="5A6C6771">
      <w:pPr>
        <w:pStyle w:val="101"/>
      </w:pPr>
    </w:p>
    <w:p w14:paraId="5B9D4010">
      <w:pPr>
        <w:pStyle w:val="101"/>
      </w:pPr>
    </w:p>
    <w:p w14:paraId="2A256344">
      <w:pPr>
        <w:spacing w:line="360" w:lineRule="auto"/>
        <w:ind w:firstLine="1653" w:firstLineChars="588"/>
        <w:rPr>
          <w:b/>
          <w:bCs/>
          <w:sz w:val="28"/>
          <w:szCs w:val="28"/>
          <w:u w:val="single"/>
        </w:rPr>
      </w:pPr>
      <w:r>
        <w:rPr>
          <w:rFonts w:hint="eastAsia"/>
          <w:b/>
          <w:bCs/>
          <w:sz w:val="28"/>
          <w:szCs w:val="28"/>
        </w:rPr>
        <w:t xml:space="preserve">       甲方：</w:t>
      </w:r>
      <w:r>
        <w:rPr>
          <w:rFonts w:hint="eastAsia"/>
          <w:b/>
          <w:bCs/>
          <w:sz w:val="28"/>
          <w:szCs w:val="28"/>
          <w:u w:val="single"/>
        </w:rPr>
        <w:t xml:space="preserve"> </w:t>
      </w:r>
      <w:r>
        <w:rPr>
          <w:rFonts w:hint="eastAsia"/>
          <w:b/>
          <w:sz w:val="28"/>
          <w:szCs w:val="28"/>
          <w:u w:val="single"/>
          <w:lang w:val="en-GB"/>
        </w:rPr>
        <w:t>海口市人民医院</w:t>
      </w:r>
      <w:r>
        <w:rPr>
          <w:rFonts w:hint="eastAsia"/>
          <w:b/>
          <w:bCs/>
          <w:sz w:val="28"/>
          <w:szCs w:val="28"/>
          <w:u w:val="single"/>
        </w:rPr>
        <w:t xml:space="preserve"> </w:t>
      </w:r>
    </w:p>
    <w:p w14:paraId="07F5ECC1">
      <w:pPr>
        <w:spacing w:line="360" w:lineRule="auto"/>
        <w:ind w:firstLine="1653" w:firstLineChars="588"/>
        <w:rPr>
          <w:b/>
          <w:bCs/>
          <w:sz w:val="28"/>
          <w:szCs w:val="28"/>
          <w:u w:val="single"/>
        </w:rPr>
      </w:pPr>
      <w:r>
        <w:rPr>
          <w:rFonts w:hint="eastAsia"/>
          <w:b/>
          <w:bCs/>
          <w:sz w:val="28"/>
          <w:szCs w:val="28"/>
        </w:rPr>
        <w:t xml:space="preserve">       乙方：</w:t>
      </w:r>
      <w:r>
        <w:rPr>
          <w:rFonts w:hint="eastAsia"/>
          <w:b/>
          <w:bCs/>
          <w:sz w:val="28"/>
          <w:szCs w:val="28"/>
          <w:u w:val="single"/>
        </w:rPr>
        <w:t xml:space="preserve">  XX公司              </w:t>
      </w:r>
      <w:r>
        <w:rPr>
          <w:rFonts w:hint="eastAsia"/>
          <w:b/>
          <w:sz w:val="28"/>
          <w:szCs w:val="28"/>
        </w:rPr>
        <w:t xml:space="preserve">  </w:t>
      </w:r>
    </w:p>
    <w:p w14:paraId="20579E76">
      <w:pPr>
        <w:pageBreakBefore/>
        <w:snapToGrid w:val="0"/>
        <w:spacing w:before="19" w:line="360" w:lineRule="auto"/>
        <w:rPr>
          <w:bCs/>
          <w:sz w:val="24"/>
          <w:u w:val="single"/>
        </w:rPr>
      </w:pPr>
      <w:r>
        <w:rPr>
          <w:rFonts w:hint="eastAsia"/>
          <w:sz w:val="24"/>
        </w:rPr>
        <w:t>甲方：</w:t>
      </w:r>
      <w:r>
        <w:rPr>
          <w:rFonts w:hint="eastAsia"/>
          <w:b/>
          <w:sz w:val="24"/>
          <w:u w:val="single"/>
        </w:rPr>
        <w:t xml:space="preserve"> </w:t>
      </w:r>
      <w:r>
        <w:rPr>
          <w:rFonts w:hint="eastAsia"/>
          <w:b/>
          <w:sz w:val="24"/>
          <w:u w:val="single"/>
          <w:lang w:val="en-GB"/>
        </w:rPr>
        <w:t>海口市人民医院</w:t>
      </w:r>
      <w:r>
        <w:rPr>
          <w:rFonts w:hint="eastAsia"/>
          <w:bCs/>
          <w:sz w:val="24"/>
          <w:u w:val="single"/>
        </w:rPr>
        <w:t xml:space="preserve">  </w:t>
      </w:r>
    </w:p>
    <w:p w14:paraId="095D672F">
      <w:pPr>
        <w:snapToGrid w:val="0"/>
        <w:spacing w:line="360" w:lineRule="auto"/>
        <w:rPr>
          <w:b/>
          <w:bCs/>
          <w:sz w:val="24"/>
          <w:u w:val="single"/>
        </w:rPr>
      </w:pPr>
      <w:r>
        <w:rPr>
          <w:rFonts w:hint="eastAsia"/>
          <w:bCs/>
          <w:sz w:val="24"/>
        </w:rPr>
        <w:t>乙方：</w:t>
      </w:r>
      <w:r>
        <w:rPr>
          <w:rFonts w:hint="eastAsia"/>
          <w:b/>
          <w:sz w:val="24"/>
          <w:u w:val="single"/>
          <w:lang w:val="en-GB"/>
        </w:rPr>
        <w:t>XX限公司</w:t>
      </w:r>
    </w:p>
    <w:p w14:paraId="1FF192CE">
      <w:pPr>
        <w:snapToGrid w:val="0"/>
        <w:spacing w:line="360" w:lineRule="auto"/>
        <w:ind w:firstLine="480" w:firstLineChars="200"/>
        <w:rPr>
          <w:b/>
          <w:sz w:val="24"/>
        </w:rPr>
      </w:pPr>
      <w:r>
        <w:rPr>
          <w:rFonts w:hint="eastAsia"/>
          <w:sz w:val="24"/>
        </w:rPr>
        <w:t>根据《中华人民共和国民法典》、《中华人民共和国采购法》等法律法规的规定，甲乙双方根据</w:t>
      </w:r>
      <w:r>
        <w:rPr>
          <w:rFonts w:hint="eastAsia"/>
          <w:sz w:val="24"/>
          <w:u w:val="single"/>
        </w:rPr>
        <w:t>XX</w:t>
      </w:r>
      <w:r>
        <w:rPr>
          <w:rFonts w:hint="eastAsia"/>
          <w:sz w:val="24"/>
        </w:rPr>
        <w:t>年</w:t>
      </w:r>
      <w:r>
        <w:rPr>
          <w:rFonts w:hint="eastAsia"/>
          <w:sz w:val="24"/>
          <w:u w:val="single"/>
        </w:rPr>
        <w:t>X</w:t>
      </w:r>
      <w:r>
        <w:rPr>
          <w:rFonts w:hint="eastAsia"/>
          <w:sz w:val="24"/>
        </w:rPr>
        <w:t>月</w:t>
      </w:r>
      <w:r>
        <w:rPr>
          <w:rFonts w:hint="eastAsia"/>
          <w:sz w:val="24"/>
          <w:u w:val="single"/>
        </w:rPr>
        <w:t xml:space="preserve"> XX</w:t>
      </w:r>
      <w:r>
        <w:rPr>
          <w:rFonts w:hint="eastAsia"/>
          <w:sz w:val="24"/>
        </w:rPr>
        <w:t>日</w:t>
      </w:r>
      <w:r>
        <w:rPr>
          <w:rFonts w:hint="eastAsia"/>
          <w:bCs/>
          <w:sz w:val="24"/>
        </w:rPr>
        <w:t>海口市人民医院XX项目</w:t>
      </w:r>
      <w:r>
        <w:rPr>
          <w:rFonts w:hint="eastAsia"/>
          <w:b/>
          <w:bCs/>
          <w:sz w:val="24"/>
          <w:u w:val="single"/>
        </w:rPr>
        <w:t>（招标编号：XXX）</w:t>
      </w:r>
      <w:r>
        <w:rPr>
          <w:rFonts w:hint="eastAsia"/>
          <w:sz w:val="24"/>
        </w:rPr>
        <w:t>采购结果及文件的要求，经协商一致，达成以下协议。</w:t>
      </w:r>
    </w:p>
    <w:p w14:paraId="32CFD663">
      <w:pPr>
        <w:numPr>
          <w:ilvl w:val="0"/>
          <w:numId w:val="7"/>
        </w:numPr>
        <w:autoSpaceDE w:val="0"/>
        <w:autoSpaceDN w:val="0"/>
        <w:snapToGrid w:val="0"/>
        <w:spacing w:beforeLines="50" w:afterLines="50" w:line="360" w:lineRule="auto"/>
        <w:rPr>
          <w:b/>
          <w:color w:val="000000"/>
          <w:sz w:val="24"/>
        </w:rPr>
      </w:pPr>
      <w:r>
        <w:rPr>
          <w:rFonts w:hint="eastAsia"/>
          <w:b/>
          <w:sz w:val="24"/>
        </w:rPr>
        <w:t>合同标的及价格。</w:t>
      </w:r>
    </w:p>
    <w:tbl>
      <w:tblPr>
        <w:tblStyle w:val="42"/>
        <w:tblW w:w="8420" w:type="dxa"/>
        <w:tblInd w:w="94" w:type="dxa"/>
        <w:tblLayout w:type="autofit"/>
        <w:tblCellMar>
          <w:top w:w="0" w:type="dxa"/>
          <w:left w:w="108" w:type="dxa"/>
          <w:bottom w:w="0" w:type="dxa"/>
          <w:right w:w="108" w:type="dxa"/>
        </w:tblCellMar>
      </w:tblPr>
      <w:tblGrid>
        <w:gridCol w:w="563"/>
        <w:gridCol w:w="1874"/>
        <w:gridCol w:w="682"/>
        <w:gridCol w:w="2368"/>
        <w:gridCol w:w="636"/>
        <w:gridCol w:w="1357"/>
        <w:gridCol w:w="940"/>
      </w:tblGrid>
      <w:tr w14:paraId="6EE27A84">
        <w:tblPrEx>
          <w:tblCellMar>
            <w:top w:w="0" w:type="dxa"/>
            <w:left w:w="108" w:type="dxa"/>
            <w:bottom w:w="0" w:type="dxa"/>
            <w:right w:w="108" w:type="dxa"/>
          </w:tblCellMar>
        </w:tblPrEx>
        <w:trPr>
          <w:trHeight w:val="540" w:hRule="atLeast"/>
        </w:trPr>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7A30C4ED">
            <w:pPr>
              <w:widowControl/>
              <w:jc w:val="center"/>
              <w:rPr>
                <w:rFonts w:ascii="宋体" w:hAnsi="宋体" w:cs="宋体"/>
                <w:b/>
                <w:bCs/>
                <w:kern w:val="0"/>
                <w:sz w:val="18"/>
                <w:szCs w:val="18"/>
              </w:rPr>
            </w:pPr>
            <w:r>
              <w:rPr>
                <w:rFonts w:hint="eastAsia" w:ascii="宋体" w:hAnsi="宋体" w:cs="宋体"/>
                <w:b/>
                <w:bCs/>
                <w:kern w:val="0"/>
                <w:sz w:val="18"/>
                <w:szCs w:val="18"/>
              </w:rPr>
              <w:t>序号</w:t>
            </w:r>
          </w:p>
        </w:tc>
        <w:tc>
          <w:tcPr>
            <w:tcW w:w="1874" w:type="dxa"/>
            <w:tcBorders>
              <w:top w:val="single" w:color="auto" w:sz="4" w:space="0"/>
              <w:left w:val="nil"/>
              <w:bottom w:val="single" w:color="auto" w:sz="4" w:space="0"/>
              <w:right w:val="single" w:color="auto" w:sz="4" w:space="0"/>
            </w:tcBorders>
            <w:shd w:val="clear" w:color="auto" w:fill="auto"/>
            <w:vAlign w:val="center"/>
          </w:tcPr>
          <w:p w14:paraId="04E6C010">
            <w:pPr>
              <w:widowControl/>
              <w:jc w:val="center"/>
              <w:rPr>
                <w:rFonts w:ascii="宋体" w:hAnsi="宋体" w:cs="宋体"/>
                <w:b/>
                <w:bCs/>
                <w:kern w:val="0"/>
                <w:sz w:val="18"/>
                <w:szCs w:val="18"/>
              </w:rPr>
            </w:pPr>
            <w:r>
              <w:rPr>
                <w:rFonts w:hint="eastAsia" w:ascii="宋体" w:hAnsi="宋体" w:cs="宋体"/>
                <w:b/>
                <w:bCs/>
                <w:kern w:val="0"/>
                <w:sz w:val="18"/>
                <w:szCs w:val="18"/>
              </w:rPr>
              <w:t>采购品目名称</w:t>
            </w:r>
          </w:p>
        </w:tc>
        <w:tc>
          <w:tcPr>
            <w:tcW w:w="682" w:type="dxa"/>
            <w:tcBorders>
              <w:top w:val="single" w:color="auto" w:sz="4" w:space="0"/>
              <w:left w:val="nil"/>
              <w:bottom w:val="single" w:color="auto" w:sz="4" w:space="0"/>
              <w:right w:val="single" w:color="auto" w:sz="4" w:space="0"/>
            </w:tcBorders>
            <w:shd w:val="clear" w:color="auto" w:fill="auto"/>
            <w:vAlign w:val="center"/>
          </w:tcPr>
          <w:p w14:paraId="2E72E10A">
            <w:pPr>
              <w:widowControl/>
              <w:jc w:val="center"/>
              <w:rPr>
                <w:rFonts w:ascii="宋体" w:hAnsi="宋体" w:cs="宋体"/>
                <w:b/>
                <w:bCs/>
                <w:kern w:val="0"/>
                <w:sz w:val="18"/>
                <w:szCs w:val="18"/>
              </w:rPr>
            </w:pPr>
            <w:r>
              <w:rPr>
                <w:rFonts w:hint="eastAsia" w:ascii="宋体" w:hAnsi="宋体" w:cs="宋体"/>
                <w:b/>
                <w:bCs/>
                <w:kern w:val="0"/>
                <w:sz w:val="18"/>
                <w:szCs w:val="18"/>
              </w:rPr>
              <w:t>单位</w:t>
            </w:r>
          </w:p>
        </w:tc>
        <w:tc>
          <w:tcPr>
            <w:tcW w:w="2368" w:type="dxa"/>
            <w:tcBorders>
              <w:top w:val="single" w:color="auto" w:sz="4" w:space="0"/>
              <w:left w:val="nil"/>
              <w:bottom w:val="single" w:color="auto" w:sz="4" w:space="0"/>
              <w:right w:val="single" w:color="auto" w:sz="4" w:space="0"/>
            </w:tcBorders>
            <w:shd w:val="clear" w:color="auto" w:fill="auto"/>
            <w:vAlign w:val="center"/>
          </w:tcPr>
          <w:p w14:paraId="06DE578D">
            <w:pPr>
              <w:widowControl/>
              <w:jc w:val="center"/>
              <w:rPr>
                <w:rFonts w:ascii="宋体" w:hAnsi="宋体" w:cs="宋体"/>
                <w:b/>
                <w:bCs/>
                <w:kern w:val="0"/>
                <w:sz w:val="18"/>
                <w:szCs w:val="18"/>
              </w:rPr>
            </w:pPr>
            <w:r>
              <w:rPr>
                <w:rFonts w:hint="eastAsia" w:ascii="宋体" w:hAnsi="宋体" w:cs="宋体"/>
                <w:b/>
                <w:bCs/>
                <w:kern w:val="0"/>
                <w:sz w:val="18"/>
                <w:szCs w:val="18"/>
              </w:rPr>
              <w:t>型号</w:t>
            </w:r>
            <w:r>
              <w:rPr>
                <w:rFonts w:ascii="Tahoma" w:hAnsi="Tahoma" w:cs="Tahoma"/>
                <w:b/>
                <w:bCs/>
                <w:kern w:val="0"/>
                <w:sz w:val="18"/>
                <w:szCs w:val="18"/>
              </w:rPr>
              <w:t>/</w:t>
            </w:r>
            <w:r>
              <w:rPr>
                <w:rFonts w:hint="eastAsia" w:ascii="宋体" w:hAnsi="宋体" w:cs="宋体"/>
                <w:b/>
                <w:bCs/>
                <w:kern w:val="0"/>
                <w:sz w:val="18"/>
                <w:szCs w:val="18"/>
              </w:rPr>
              <w:t>规格</w:t>
            </w:r>
          </w:p>
        </w:tc>
        <w:tc>
          <w:tcPr>
            <w:tcW w:w="636" w:type="dxa"/>
            <w:tcBorders>
              <w:top w:val="single" w:color="auto" w:sz="4" w:space="0"/>
              <w:left w:val="nil"/>
              <w:bottom w:val="single" w:color="auto" w:sz="4" w:space="0"/>
              <w:right w:val="single" w:color="auto" w:sz="4" w:space="0"/>
            </w:tcBorders>
            <w:shd w:val="clear" w:color="000000" w:fill="D4F4F1"/>
            <w:vAlign w:val="center"/>
          </w:tcPr>
          <w:p w14:paraId="5AE78565">
            <w:pPr>
              <w:widowControl/>
              <w:jc w:val="center"/>
              <w:rPr>
                <w:rFonts w:ascii="宋体" w:hAnsi="宋体" w:cs="宋体"/>
                <w:b/>
                <w:bCs/>
                <w:kern w:val="0"/>
                <w:sz w:val="18"/>
                <w:szCs w:val="18"/>
              </w:rPr>
            </w:pPr>
            <w:r>
              <w:rPr>
                <w:rFonts w:hint="eastAsia" w:ascii="宋体" w:hAnsi="宋体" w:cs="宋体"/>
                <w:b/>
                <w:bCs/>
                <w:kern w:val="0"/>
                <w:sz w:val="18"/>
                <w:szCs w:val="18"/>
              </w:rPr>
              <w:t>品牌</w:t>
            </w:r>
          </w:p>
        </w:tc>
        <w:tc>
          <w:tcPr>
            <w:tcW w:w="1357" w:type="dxa"/>
            <w:tcBorders>
              <w:top w:val="single" w:color="auto" w:sz="4" w:space="0"/>
              <w:left w:val="nil"/>
              <w:bottom w:val="single" w:color="auto" w:sz="4" w:space="0"/>
              <w:right w:val="single" w:color="auto" w:sz="4" w:space="0"/>
            </w:tcBorders>
            <w:vAlign w:val="center"/>
          </w:tcPr>
          <w:p w14:paraId="62DE1521">
            <w:pPr>
              <w:widowControl/>
              <w:jc w:val="center"/>
              <w:rPr>
                <w:rFonts w:ascii="宋体" w:hAnsi="宋体" w:cs="宋体"/>
                <w:b/>
                <w:bCs/>
                <w:kern w:val="0"/>
                <w:sz w:val="18"/>
                <w:szCs w:val="18"/>
              </w:rPr>
            </w:pPr>
            <w:r>
              <w:rPr>
                <w:rFonts w:hint="eastAsia" w:ascii="宋体" w:hAnsi="宋体" w:cs="宋体"/>
                <w:b/>
                <w:bCs/>
                <w:kern w:val="0"/>
                <w:sz w:val="18"/>
                <w:szCs w:val="18"/>
              </w:rPr>
              <w:t>招标限价（元）</w:t>
            </w:r>
          </w:p>
        </w:tc>
        <w:tc>
          <w:tcPr>
            <w:tcW w:w="940" w:type="dxa"/>
            <w:tcBorders>
              <w:top w:val="single" w:color="auto" w:sz="4" w:space="0"/>
              <w:left w:val="nil"/>
              <w:bottom w:val="single" w:color="auto" w:sz="4" w:space="0"/>
              <w:right w:val="single" w:color="auto" w:sz="4" w:space="0"/>
            </w:tcBorders>
            <w:noWrap/>
            <w:vAlign w:val="center"/>
          </w:tcPr>
          <w:p w14:paraId="26BD60EB">
            <w:pPr>
              <w:widowControl/>
              <w:jc w:val="center"/>
              <w:rPr>
                <w:rFonts w:ascii="宋体" w:hAnsi="宋体" w:cs="宋体"/>
                <w:kern w:val="0"/>
                <w:sz w:val="18"/>
                <w:szCs w:val="18"/>
              </w:rPr>
            </w:pPr>
            <w:r>
              <w:rPr>
                <w:rFonts w:hint="eastAsia" w:ascii="宋体" w:hAnsi="宋体" w:cs="宋体"/>
                <w:kern w:val="0"/>
                <w:sz w:val="18"/>
                <w:szCs w:val="18"/>
              </w:rPr>
              <w:t>中标价</w:t>
            </w:r>
          </w:p>
        </w:tc>
      </w:tr>
      <w:tr w14:paraId="7FC71F69">
        <w:tblPrEx>
          <w:tblCellMar>
            <w:top w:w="0" w:type="dxa"/>
            <w:left w:w="108" w:type="dxa"/>
            <w:bottom w:w="0" w:type="dxa"/>
            <w:right w:w="108" w:type="dxa"/>
          </w:tblCellMar>
        </w:tblPrEx>
        <w:trPr>
          <w:trHeight w:val="399" w:hRule="atLeast"/>
        </w:trPr>
        <w:tc>
          <w:tcPr>
            <w:tcW w:w="563" w:type="dxa"/>
            <w:tcBorders>
              <w:top w:val="nil"/>
              <w:left w:val="single" w:color="auto" w:sz="4" w:space="0"/>
              <w:bottom w:val="single" w:color="auto" w:sz="4" w:space="0"/>
              <w:right w:val="single" w:color="auto" w:sz="4" w:space="0"/>
            </w:tcBorders>
            <w:vAlign w:val="center"/>
          </w:tcPr>
          <w:p w14:paraId="3B5B145D">
            <w:pPr>
              <w:widowControl/>
              <w:jc w:val="center"/>
              <w:rPr>
                <w:rFonts w:ascii="宋体" w:hAnsi="宋体" w:cs="宋体"/>
                <w:kern w:val="0"/>
                <w:sz w:val="18"/>
                <w:szCs w:val="18"/>
              </w:rPr>
            </w:pPr>
            <w:r>
              <w:rPr>
                <w:rFonts w:hint="eastAsia" w:ascii="宋体" w:hAnsi="宋体" w:cs="宋体"/>
                <w:kern w:val="0"/>
                <w:sz w:val="18"/>
                <w:szCs w:val="18"/>
              </w:rPr>
              <w:t>1</w:t>
            </w:r>
          </w:p>
        </w:tc>
        <w:tc>
          <w:tcPr>
            <w:tcW w:w="1874" w:type="dxa"/>
            <w:tcBorders>
              <w:top w:val="nil"/>
              <w:left w:val="nil"/>
              <w:bottom w:val="single" w:color="auto" w:sz="4" w:space="0"/>
              <w:right w:val="single" w:color="auto" w:sz="4" w:space="0"/>
            </w:tcBorders>
            <w:vAlign w:val="center"/>
          </w:tcPr>
          <w:p w14:paraId="01BDAC25">
            <w:pPr>
              <w:widowControl/>
              <w:jc w:val="center"/>
              <w:rPr>
                <w:rFonts w:ascii="宋体" w:hAnsi="宋体" w:cs="宋体"/>
                <w:kern w:val="0"/>
                <w:sz w:val="18"/>
                <w:szCs w:val="18"/>
              </w:rPr>
            </w:pPr>
          </w:p>
        </w:tc>
        <w:tc>
          <w:tcPr>
            <w:tcW w:w="682" w:type="dxa"/>
            <w:tcBorders>
              <w:top w:val="nil"/>
              <w:left w:val="nil"/>
              <w:bottom w:val="single" w:color="auto" w:sz="4" w:space="0"/>
              <w:right w:val="single" w:color="auto" w:sz="4" w:space="0"/>
            </w:tcBorders>
            <w:vAlign w:val="center"/>
          </w:tcPr>
          <w:p w14:paraId="5CEED3B6">
            <w:pPr>
              <w:widowControl/>
              <w:jc w:val="center"/>
              <w:rPr>
                <w:rFonts w:ascii="宋体" w:hAnsi="宋体" w:cs="宋体"/>
                <w:kern w:val="0"/>
                <w:sz w:val="18"/>
                <w:szCs w:val="18"/>
              </w:rPr>
            </w:pPr>
          </w:p>
        </w:tc>
        <w:tc>
          <w:tcPr>
            <w:tcW w:w="2368" w:type="dxa"/>
            <w:tcBorders>
              <w:top w:val="nil"/>
              <w:left w:val="nil"/>
              <w:bottom w:val="single" w:color="auto" w:sz="4" w:space="0"/>
              <w:right w:val="single" w:color="auto" w:sz="4" w:space="0"/>
            </w:tcBorders>
            <w:vAlign w:val="center"/>
          </w:tcPr>
          <w:p w14:paraId="3F67808F">
            <w:pPr>
              <w:widowControl/>
              <w:jc w:val="center"/>
              <w:rPr>
                <w:rFonts w:ascii="宋体" w:hAnsi="宋体" w:cs="宋体"/>
                <w:kern w:val="0"/>
                <w:sz w:val="18"/>
                <w:szCs w:val="18"/>
              </w:rPr>
            </w:pPr>
          </w:p>
        </w:tc>
        <w:tc>
          <w:tcPr>
            <w:tcW w:w="636" w:type="dxa"/>
            <w:tcBorders>
              <w:top w:val="nil"/>
              <w:left w:val="nil"/>
              <w:bottom w:val="single" w:color="auto" w:sz="4" w:space="0"/>
              <w:right w:val="single" w:color="auto" w:sz="4" w:space="0"/>
            </w:tcBorders>
            <w:vAlign w:val="center"/>
          </w:tcPr>
          <w:p w14:paraId="767A9499">
            <w:pPr>
              <w:widowControl/>
              <w:jc w:val="center"/>
              <w:rPr>
                <w:rFonts w:ascii="宋体" w:hAnsi="宋体" w:cs="宋体"/>
                <w:kern w:val="0"/>
                <w:sz w:val="18"/>
                <w:szCs w:val="18"/>
              </w:rPr>
            </w:pPr>
          </w:p>
        </w:tc>
        <w:tc>
          <w:tcPr>
            <w:tcW w:w="1357" w:type="dxa"/>
            <w:tcBorders>
              <w:top w:val="nil"/>
              <w:left w:val="nil"/>
              <w:bottom w:val="single" w:color="auto" w:sz="4" w:space="0"/>
              <w:right w:val="single" w:color="auto" w:sz="4" w:space="0"/>
            </w:tcBorders>
            <w:vAlign w:val="center"/>
          </w:tcPr>
          <w:p w14:paraId="78927CE5">
            <w:pPr>
              <w:widowControl/>
              <w:jc w:val="center"/>
              <w:rPr>
                <w:rFonts w:ascii="宋体" w:hAnsi="宋体" w:cs="宋体"/>
                <w:kern w:val="0"/>
                <w:sz w:val="18"/>
                <w:szCs w:val="18"/>
              </w:rPr>
            </w:pPr>
          </w:p>
        </w:tc>
        <w:tc>
          <w:tcPr>
            <w:tcW w:w="940" w:type="dxa"/>
            <w:tcBorders>
              <w:top w:val="nil"/>
              <w:left w:val="nil"/>
              <w:bottom w:val="single" w:color="auto" w:sz="4" w:space="0"/>
              <w:right w:val="single" w:color="auto" w:sz="4" w:space="0"/>
            </w:tcBorders>
            <w:noWrap/>
            <w:vAlign w:val="center"/>
          </w:tcPr>
          <w:p w14:paraId="3A262534">
            <w:pPr>
              <w:widowControl/>
              <w:jc w:val="center"/>
              <w:rPr>
                <w:rFonts w:ascii="宋体" w:hAnsi="宋体" w:cs="宋体"/>
                <w:kern w:val="0"/>
                <w:sz w:val="18"/>
                <w:szCs w:val="18"/>
              </w:rPr>
            </w:pPr>
          </w:p>
        </w:tc>
      </w:tr>
      <w:tr w14:paraId="7B1B372F">
        <w:tblPrEx>
          <w:tblCellMar>
            <w:top w:w="0" w:type="dxa"/>
            <w:left w:w="108" w:type="dxa"/>
            <w:bottom w:w="0" w:type="dxa"/>
            <w:right w:w="108" w:type="dxa"/>
          </w:tblCellMar>
        </w:tblPrEx>
        <w:trPr>
          <w:trHeight w:val="399" w:hRule="atLeast"/>
        </w:trPr>
        <w:tc>
          <w:tcPr>
            <w:tcW w:w="563" w:type="dxa"/>
            <w:tcBorders>
              <w:top w:val="nil"/>
              <w:left w:val="single" w:color="auto" w:sz="4" w:space="0"/>
              <w:bottom w:val="single" w:color="auto" w:sz="4" w:space="0"/>
              <w:right w:val="single" w:color="auto" w:sz="4" w:space="0"/>
            </w:tcBorders>
            <w:vAlign w:val="center"/>
          </w:tcPr>
          <w:p w14:paraId="00FE954B">
            <w:pPr>
              <w:widowControl/>
              <w:jc w:val="center"/>
              <w:rPr>
                <w:rFonts w:ascii="宋体" w:hAnsi="宋体" w:cs="宋体"/>
                <w:kern w:val="0"/>
                <w:sz w:val="18"/>
                <w:szCs w:val="18"/>
              </w:rPr>
            </w:pPr>
            <w:r>
              <w:rPr>
                <w:rFonts w:hint="eastAsia" w:ascii="宋体" w:hAnsi="宋体" w:cs="宋体"/>
                <w:kern w:val="0"/>
                <w:sz w:val="18"/>
                <w:szCs w:val="18"/>
              </w:rPr>
              <w:t>2</w:t>
            </w:r>
          </w:p>
        </w:tc>
        <w:tc>
          <w:tcPr>
            <w:tcW w:w="1874" w:type="dxa"/>
            <w:tcBorders>
              <w:top w:val="nil"/>
              <w:left w:val="nil"/>
              <w:bottom w:val="single" w:color="auto" w:sz="4" w:space="0"/>
              <w:right w:val="single" w:color="auto" w:sz="4" w:space="0"/>
            </w:tcBorders>
            <w:vAlign w:val="center"/>
          </w:tcPr>
          <w:p w14:paraId="19CE9DDE">
            <w:pPr>
              <w:widowControl/>
              <w:jc w:val="center"/>
              <w:rPr>
                <w:rFonts w:ascii="宋体" w:hAnsi="宋体" w:cs="宋体"/>
                <w:kern w:val="0"/>
                <w:sz w:val="18"/>
                <w:szCs w:val="18"/>
              </w:rPr>
            </w:pPr>
          </w:p>
        </w:tc>
        <w:tc>
          <w:tcPr>
            <w:tcW w:w="682" w:type="dxa"/>
            <w:tcBorders>
              <w:top w:val="nil"/>
              <w:left w:val="nil"/>
              <w:bottom w:val="single" w:color="auto" w:sz="4" w:space="0"/>
              <w:right w:val="single" w:color="auto" w:sz="4" w:space="0"/>
            </w:tcBorders>
            <w:vAlign w:val="center"/>
          </w:tcPr>
          <w:p w14:paraId="3F5EC461">
            <w:pPr>
              <w:widowControl/>
              <w:jc w:val="center"/>
              <w:rPr>
                <w:rFonts w:ascii="宋体" w:hAnsi="宋体" w:cs="宋体"/>
                <w:kern w:val="0"/>
                <w:sz w:val="18"/>
                <w:szCs w:val="18"/>
              </w:rPr>
            </w:pPr>
          </w:p>
        </w:tc>
        <w:tc>
          <w:tcPr>
            <w:tcW w:w="2368" w:type="dxa"/>
            <w:tcBorders>
              <w:top w:val="nil"/>
              <w:left w:val="nil"/>
              <w:bottom w:val="single" w:color="auto" w:sz="4" w:space="0"/>
              <w:right w:val="single" w:color="auto" w:sz="4" w:space="0"/>
            </w:tcBorders>
            <w:vAlign w:val="center"/>
          </w:tcPr>
          <w:p w14:paraId="770972E4">
            <w:pPr>
              <w:widowControl/>
              <w:jc w:val="center"/>
              <w:rPr>
                <w:rFonts w:ascii="宋体" w:hAnsi="宋体" w:cs="宋体"/>
                <w:kern w:val="0"/>
                <w:sz w:val="18"/>
                <w:szCs w:val="18"/>
              </w:rPr>
            </w:pPr>
          </w:p>
        </w:tc>
        <w:tc>
          <w:tcPr>
            <w:tcW w:w="636" w:type="dxa"/>
            <w:tcBorders>
              <w:top w:val="nil"/>
              <w:left w:val="nil"/>
              <w:bottom w:val="single" w:color="auto" w:sz="4" w:space="0"/>
              <w:right w:val="single" w:color="auto" w:sz="4" w:space="0"/>
            </w:tcBorders>
            <w:vAlign w:val="center"/>
          </w:tcPr>
          <w:p w14:paraId="4286060C">
            <w:pPr>
              <w:widowControl/>
              <w:jc w:val="center"/>
              <w:rPr>
                <w:rFonts w:ascii="宋体" w:hAnsi="宋体" w:cs="宋体"/>
                <w:kern w:val="0"/>
                <w:sz w:val="18"/>
                <w:szCs w:val="18"/>
              </w:rPr>
            </w:pPr>
          </w:p>
        </w:tc>
        <w:tc>
          <w:tcPr>
            <w:tcW w:w="1357" w:type="dxa"/>
            <w:tcBorders>
              <w:top w:val="nil"/>
              <w:left w:val="nil"/>
              <w:bottom w:val="single" w:color="auto" w:sz="4" w:space="0"/>
              <w:right w:val="single" w:color="auto" w:sz="4" w:space="0"/>
            </w:tcBorders>
            <w:vAlign w:val="center"/>
          </w:tcPr>
          <w:p w14:paraId="385C6A56">
            <w:pPr>
              <w:widowControl/>
              <w:jc w:val="center"/>
              <w:rPr>
                <w:rFonts w:ascii="宋体" w:hAnsi="宋体" w:cs="宋体"/>
                <w:kern w:val="0"/>
                <w:sz w:val="18"/>
                <w:szCs w:val="18"/>
              </w:rPr>
            </w:pPr>
          </w:p>
        </w:tc>
        <w:tc>
          <w:tcPr>
            <w:tcW w:w="940" w:type="dxa"/>
            <w:tcBorders>
              <w:top w:val="nil"/>
              <w:left w:val="nil"/>
              <w:bottom w:val="single" w:color="auto" w:sz="4" w:space="0"/>
              <w:right w:val="single" w:color="auto" w:sz="4" w:space="0"/>
            </w:tcBorders>
            <w:noWrap/>
            <w:vAlign w:val="center"/>
          </w:tcPr>
          <w:p w14:paraId="60226A33">
            <w:pPr>
              <w:widowControl/>
              <w:jc w:val="center"/>
              <w:rPr>
                <w:rFonts w:ascii="宋体" w:hAnsi="宋体" w:cs="宋体"/>
                <w:kern w:val="0"/>
                <w:sz w:val="18"/>
                <w:szCs w:val="18"/>
              </w:rPr>
            </w:pPr>
          </w:p>
        </w:tc>
      </w:tr>
    </w:tbl>
    <w:p w14:paraId="4152FA89">
      <w:pPr>
        <w:spacing w:line="360" w:lineRule="auto"/>
        <w:rPr>
          <w:b/>
          <w:szCs w:val="21"/>
        </w:rPr>
      </w:pPr>
      <w:r>
        <w:rPr>
          <w:rFonts w:hint="eastAsia"/>
          <w:b/>
          <w:szCs w:val="21"/>
        </w:rPr>
        <w:t>注：1.中标供货商接受采购人的订单之前 ，须按照采购人要求免费提供护士服、白大褂衣服模板各一套交于护理部。</w:t>
      </w:r>
    </w:p>
    <w:p w14:paraId="6B4783DE">
      <w:pPr>
        <w:spacing w:line="360" w:lineRule="auto"/>
        <w:ind w:firstLine="420" w:firstLineChars="200"/>
        <w:rPr>
          <w:rFonts w:hint="eastAsia"/>
          <w:b/>
          <w:szCs w:val="21"/>
        </w:rPr>
      </w:pPr>
      <w:r>
        <w:rPr>
          <w:rFonts w:hint="eastAsia"/>
        </w:rPr>
        <w:t>2.</w:t>
      </w:r>
      <w:r>
        <w:rPr>
          <w:rFonts w:hint="eastAsia"/>
          <w:b/>
          <w:szCs w:val="21"/>
        </w:rPr>
        <w:t>中标供货商必须保证</w:t>
      </w:r>
      <w:r>
        <w:rPr>
          <w:b/>
          <w:szCs w:val="21"/>
        </w:rPr>
        <w:t>量体定制</w:t>
      </w:r>
      <w:r>
        <w:rPr>
          <w:rFonts w:hint="eastAsia"/>
          <w:b/>
          <w:szCs w:val="21"/>
        </w:rPr>
        <w:t>的服装</w:t>
      </w:r>
      <w:r>
        <w:rPr>
          <w:b/>
          <w:szCs w:val="21"/>
        </w:rPr>
        <w:t>大小合适</w:t>
      </w:r>
      <w:r>
        <w:rPr>
          <w:rFonts w:hint="eastAsia"/>
          <w:b/>
          <w:szCs w:val="21"/>
        </w:rPr>
        <w:t>且</w:t>
      </w:r>
      <w:r>
        <w:rPr>
          <w:b/>
          <w:szCs w:val="21"/>
        </w:rPr>
        <w:t>修身</w:t>
      </w:r>
      <w:r>
        <w:rPr>
          <w:rFonts w:hint="eastAsia"/>
          <w:b/>
          <w:szCs w:val="21"/>
        </w:rPr>
        <w:t>，如存在</w:t>
      </w:r>
      <w:r>
        <w:rPr>
          <w:b/>
          <w:szCs w:val="21"/>
        </w:rPr>
        <w:t>大小</w:t>
      </w:r>
      <w:r>
        <w:rPr>
          <w:rFonts w:hint="eastAsia"/>
          <w:b/>
          <w:szCs w:val="21"/>
        </w:rPr>
        <w:t>不</w:t>
      </w:r>
      <w:r>
        <w:rPr>
          <w:b/>
          <w:szCs w:val="21"/>
        </w:rPr>
        <w:t>合适</w:t>
      </w:r>
      <w:r>
        <w:rPr>
          <w:rFonts w:hint="eastAsia"/>
          <w:b/>
          <w:szCs w:val="21"/>
        </w:rPr>
        <w:t>或不</w:t>
      </w:r>
      <w:r>
        <w:rPr>
          <w:b/>
          <w:szCs w:val="21"/>
        </w:rPr>
        <w:t>修身</w:t>
      </w:r>
      <w:r>
        <w:rPr>
          <w:rFonts w:hint="eastAsia"/>
          <w:b/>
          <w:szCs w:val="21"/>
        </w:rPr>
        <w:t>的情况，中标供货商应在采购人通知之日起3日内重新</w:t>
      </w:r>
      <w:r>
        <w:rPr>
          <w:b/>
          <w:szCs w:val="21"/>
        </w:rPr>
        <w:t>量体定制</w:t>
      </w:r>
      <w:r>
        <w:rPr>
          <w:rFonts w:hint="eastAsia"/>
          <w:b/>
          <w:szCs w:val="21"/>
        </w:rPr>
        <w:t>，并在7日内向甲方提交新服装。</w:t>
      </w:r>
    </w:p>
    <w:p w14:paraId="382EA58E">
      <w:pPr>
        <w:spacing w:line="360" w:lineRule="auto"/>
        <w:rPr>
          <w:rFonts w:hint="eastAsia"/>
          <w:b/>
          <w:color w:val="FF0000"/>
          <w:szCs w:val="21"/>
        </w:rPr>
      </w:pPr>
      <w:r>
        <w:rPr>
          <w:rFonts w:hint="eastAsia" w:ascii="Verdana" w:hAnsi="Verdana" w:cs="Verdana"/>
          <w:szCs w:val="21"/>
        </w:rPr>
        <w:t xml:space="preserve">   </w:t>
      </w:r>
      <w:r>
        <w:rPr>
          <w:rFonts w:hint="eastAsia" w:ascii="Verdana" w:hAnsi="Verdana" w:cs="Verdana"/>
          <w:color w:val="FF0000"/>
          <w:szCs w:val="21"/>
        </w:rPr>
        <w:t xml:space="preserve"> </w:t>
      </w:r>
      <w:r>
        <w:rPr>
          <w:rFonts w:hint="eastAsia"/>
          <w:b/>
          <w:color w:val="FF0000"/>
          <w:szCs w:val="21"/>
        </w:rPr>
        <w:t>3.中标供货商收到甲方订单后，须与申请科室对接具体制作要求后再行制作。</w:t>
      </w:r>
    </w:p>
    <w:p w14:paraId="1E3AEE1A">
      <w:pPr>
        <w:snapToGrid w:val="0"/>
        <w:spacing w:beforeLines="50" w:afterLines="50" w:line="400" w:lineRule="exact"/>
        <w:rPr>
          <w:b/>
          <w:sz w:val="24"/>
        </w:rPr>
      </w:pPr>
      <w:r>
        <w:rPr>
          <w:rFonts w:hint="eastAsia"/>
          <w:b/>
          <w:sz w:val="24"/>
        </w:rPr>
        <w:t>二、</w:t>
      </w:r>
      <w:bookmarkStart w:id="32" w:name="OLE_LINK36"/>
      <w:r>
        <w:rPr>
          <w:rFonts w:hint="eastAsia"/>
          <w:b/>
          <w:sz w:val="24"/>
        </w:rPr>
        <w:t>付款方式</w:t>
      </w:r>
    </w:p>
    <w:bookmarkEnd w:id="32"/>
    <w:p w14:paraId="6EF996E0">
      <w:pPr>
        <w:ind w:firstLine="480" w:firstLineChars="200"/>
        <w:rPr>
          <w:sz w:val="24"/>
        </w:rPr>
      </w:pPr>
      <w:r>
        <w:rPr>
          <w:rFonts w:hint="eastAsia"/>
          <w:sz w:val="24"/>
        </w:rPr>
        <w:t>乙方交货后，应于每月1日-5 日将合法有效的发票、货品签收单等相关报账资料交至甲方，甲方</w:t>
      </w:r>
      <w:r>
        <w:rPr>
          <w:rFonts w:hint="eastAsia" w:ascii="宋体" w:hAnsi="宋体" w:cs="宋体"/>
          <w:sz w:val="24"/>
          <w:szCs w:val="22"/>
        </w:rPr>
        <w:t>办完货品入库手续</w:t>
      </w:r>
      <w:r>
        <w:rPr>
          <w:rFonts w:hint="eastAsia"/>
          <w:sz w:val="24"/>
        </w:rPr>
        <w:t>6个月后通过银行转账方式支付货款。</w:t>
      </w:r>
    </w:p>
    <w:p w14:paraId="7C5D6090">
      <w:pPr>
        <w:ind w:firstLine="480" w:firstLineChars="200"/>
        <w:rPr>
          <w:rFonts w:hint="eastAsia"/>
          <w:sz w:val="24"/>
        </w:rPr>
      </w:pPr>
      <w:r>
        <w:rPr>
          <w:rFonts w:hint="eastAsia"/>
          <w:sz w:val="24"/>
        </w:rPr>
        <w:t>乙方每月出具的发票、货品签收单给予甲方收货人签字（货品签收单一式两份，甲乙双方各存一份）。</w:t>
      </w:r>
    </w:p>
    <w:p w14:paraId="5234E434">
      <w:pPr>
        <w:ind w:firstLine="480" w:firstLineChars="200"/>
        <w:rPr>
          <w:sz w:val="24"/>
        </w:rPr>
      </w:pPr>
      <w:r>
        <w:rPr>
          <w:rFonts w:hint="eastAsia"/>
          <w:sz w:val="24"/>
        </w:rPr>
        <w:t>乙方逾期提交报账资料导致甲方逾期付款的，甲方不承担责任。</w:t>
      </w:r>
    </w:p>
    <w:p w14:paraId="151AC556">
      <w:pPr>
        <w:snapToGrid w:val="0"/>
        <w:spacing w:beforeLines="50" w:afterLines="50" w:line="400" w:lineRule="exact"/>
        <w:rPr>
          <w:b/>
          <w:sz w:val="24"/>
        </w:rPr>
      </w:pPr>
      <w:r>
        <w:rPr>
          <w:rFonts w:hint="eastAsia"/>
          <w:b/>
          <w:sz w:val="24"/>
        </w:rPr>
        <w:t>三、</w:t>
      </w:r>
      <w:bookmarkStart w:id="33" w:name="OLE_LINK37"/>
      <w:r>
        <w:rPr>
          <w:rFonts w:hint="eastAsia"/>
          <w:b/>
          <w:sz w:val="24"/>
        </w:rPr>
        <w:t>交货</w:t>
      </w:r>
    </w:p>
    <w:p w14:paraId="0E1559FB">
      <w:pPr>
        <w:snapToGrid w:val="0"/>
        <w:spacing w:line="400" w:lineRule="exact"/>
        <w:ind w:firstLine="480" w:firstLineChars="200"/>
        <w:rPr>
          <w:sz w:val="24"/>
        </w:rPr>
      </w:pPr>
      <w:r>
        <w:rPr>
          <w:rFonts w:hint="eastAsia"/>
          <w:sz w:val="24"/>
        </w:rPr>
        <w:t>1、交货方式：货物由乙方负责包装并运送至甲方指定的地点（按照甲方下达的采购订单具体地点）。</w:t>
      </w:r>
    </w:p>
    <w:p w14:paraId="37E5C754">
      <w:pPr>
        <w:snapToGrid w:val="0"/>
        <w:spacing w:line="400" w:lineRule="exact"/>
        <w:ind w:firstLine="480" w:firstLineChars="200"/>
        <w:rPr>
          <w:sz w:val="24"/>
        </w:rPr>
      </w:pPr>
      <w:r>
        <w:rPr>
          <w:rFonts w:hint="eastAsia"/>
          <w:sz w:val="24"/>
        </w:rPr>
        <w:t>2、乙方将货物运送至甲方指定地点在经甲方验收合格交付甲方之前，货物的所有权、一切风险责任及由此产生的一切相关费用均由乙方承担。</w:t>
      </w:r>
    </w:p>
    <w:p w14:paraId="442D8FE9">
      <w:pPr>
        <w:snapToGrid w:val="0"/>
        <w:spacing w:line="400" w:lineRule="exact"/>
        <w:ind w:firstLine="480" w:firstLineChars="200"/>
        <w:rPr>
          <w:sz w:val="24"/>
        </w:rPr>
      </w:pPr>
      <w:r>
        <w:rPr>
          <w:rFonts w:hint="eastAsia"/>
          <w:sz w:val="24"/>
        </w:rPr>
        <w:t>3、交货期：乙方收到甲方采购订单后7日内（含非工作日）,如遇到灾害天气及特殊情况，乙方须按照甲方要求在24小时内将紧急物资配送到位。</w:t>
      </w:r>
    </w:p>
    <w:bookmarkEnd w:id="33"/>
    <w:p w14:paraId="28C429D9">
      <w:pPr>
        <w:snapToGrid w:val="0"/>
        <w:spacing w:beforeLines="50" w:afterLines="50" w:line="400" w:lineRule="exact"/>
        <w:rPr>
          <w:b/>
          <w:sz w:val="24"/>
        </w:rPr>
      </w:pPr>
      <w:r>
        <w:rPr>
          <w:rFonts w:hint="eastAsia"/>
          <w:b/>
          <w:sz w:val="24"/>
        </w:rPr>
        <w:t>四、</w:t>
      </w:r>
      <w:bookmarkStart w:id="34" w:name="OLE_LINK42"/>
      <w:r>
        <w:rPr>
          <w:rFonts w:hint="eastAsia"/>
          <w:b/>
          <w:sz w:val="24"/>
        </w:rPr>
        <w:t>货物验收、保修和技术服务</w:t>
      </w:r>
    </w:p>
    <w:p w14:paraId="341486AC">
      <w:pPr>
        <w:snapToGrid w:val="0"/>
        <w:spacing w:line="400" w:lineRule="exact"/>
        <w:ind w:firstLine="480" w:firstLineChars="200"/>
        <w:rPr>
          <w:sz w:val="24"/>
        </w:rPr>
      </w:pPr>
      <w:r>
        <w:rPr>
          <w:rFonts w:hint="eastAsia"/>
          <w:sz w:val="24"/>
        </w:rPr>
        <w:t>1、乙方交付的货物必须满足中国法律法规、相关部门的相应产业标准及本合同的要求。乙方承诺向甲方提供的货物应是全新、完整、技术成熟稳定、性能质量良好的产品，货物及相关许可证明文件、技术文件、软件、服务等均不存在瑕疵,详细要求</w:t>
      </w:r>
      <w:r>
        <w:rPr>
          <w:sz w:val="24"/>
        </w:rPr>
        <w:t>以</w:t>
      </w:r>
      <w:r>
        <w:rPr>
          <w:rFonts w:hint="eastAsia"/>
          <w:sz w:val="24"/>
        </w:rPr>
        <w:t>招标文件采购清单</w:t>
      </w:r>
      <w:r>
        <w:rPr>
          <w:sz w:val="24"/>
        </w:rPr>
        <w:t>为准</w:t>
      </w:r>
      <w:r>
        <w:rPr>
          <w:rFonts w:hint="eastAsia"/>
          <w:sz w:val="24"/>
        </w:rPr>
        <w:t>。</w:t>
      </w:r>
    </w:p>
    <w:p w14:paraId="16714ABA">
      <w:pPr>
        <w:snapToGrid w:val="0"/>
        <w:spacing w:line="400" w:lineRule="exact"/>
        <w:ind w:firstLine="480" w:firstLineChars="200"/>
        <w:rPr>
          <w:sz w:val="24"/>
        </w:rPr>
      </w:pPr>
      <w:r>
        <w:rPr>
          <w:rFonts w:hint="eastAsia"/>
          <w:sz w:val="24"/>
        </w:rPr>
        <w:t>2、若在货物接收验收时发现货物有任何的短少、缺损、缺陷或与合同约定不符，甲方和乙方代表将签署一份详细报告；在乙方未派代表到场时，该报告将由甲方单方签署，该报告将作为甲方要求乙方进行退货、更换、修理或补充发货的有效证据。乙方负责于7个工作日内自负费用进行更换、补充发货并送至本合同确定的甲方指定地点，有关费用由乙方承担。</w:t>
      </w:r>
    </w:p>
    <w:p w14:paraId="1B18967F">
      <w:pPr>
        <w:snapToGrid w:val="0"/>
        <w:spacing w:line="400" w:lineRule="exact"/>
        <w:ind w:firstLine="480" w:firstLineChars="200"/>
        <w:rPr>
          <w:sz w:val="24"/>
        </w:rPr>
      </w:pPr>
      <w:r>
        <w:rPr>
          <w:rFonts w:hint="eastAsia"/>
          <w:sz w:val="24"/>
        </w:rPr>
        <w:t>3、未能通过甲方验收的货物，以及甲方接受后发现有误的货物，由乙方自费回收。如乙方未在甲方发出通知后7天内收回，则甲方可自行处理该货物，包括但不限于另外存放并收取租金等，由此产生的费用由乙方承担。</w:t>
      </w:r>
    </w:p>
    <w:p w14:paraId="468816F4">
      <w:pPr>
        <w:snapToGrid w:val="0"/>
        <w:spacing w:line="400" w:lineRule="exact"/>
        <w:ind w:firstLine="480" w:firstLineChars="200"/>
        <w:rPr>
          <w:sz w:val="24"/>
        </w:rPr>
      </w:pPr>
      <w:r>
        <w:rPr>
          <w:rFonts w:hint="eastAsia"/>
          <w:sz w:val="24"/>
        </w:rPr>
        <w:t>4、乙方提供的货物的质保期为1年，自验收合格之日起计算。在质保期内，如果货物的性能和质量与合同规定不符，或出现任何故障，乙方负责在7天内免费排除缺陷，修理或更换相关货物；</w:t>
      </w:r>
    </w:p>
    <w:p w14:paraId="21223C4A">
      <w:pPr>
        <w:snapToGrid w:val="0"/>
        <w:spacing w:line="400" w:lineRule="exact"/>
        <w:ind w:firstLine="480" w:firstLineChars="200"/>
        <w:rPr>
          <w:sz w:val="24"/>
        </w:rPr>
      </w:pPr>
      <w:r>
        <w:rPr>
          <w:rFonts w:hint="eastAsia"/>
          <w:sz w:val="24"/>
        </w:rPr>
        <w:t>5、在质保期内，如因乙方原因不能按合同约定履行更换义务，则甲方有权从应支付给乙方的任何费用中扣除。</w:t>
      </w:r>
    </w:p>
    <w:bookmarkEnd w:id="34"/>
    <w:p w14:paraId="05F10669">
      <w:pPr>
        <w:snapToGrid w:val="0"/>
        <w:spacing w:beforeLines="50" w:afterLines="50" w:line="400" w:lineRule="exact"/>
        <w:rPr>
          <w:b/>
          <w:sz w:val="24"/>
        </w:rPr>
      </w:pPr>
      <w:r>
        <w:rPr>
          <w:rFonts w:hint="eastAsia"/>
          <w:b/>
          <w:sz w:val="24"/>
        </w:rPr>
        <w:t>五、违约责任及侵权处理</w:t>
      </w:r>
    </w:p>
    <w:p w14:paraId="3B904716">
      <w:pPr>
        <w:snapToGrid w:val="0"/>
        <w:spacing w:line="400" w:lineRule="exact"/>
        <w:ind w:firstLine="480" w:firstLineChars="200"/>
        <w:rPr>
          <w:sz w:val="24"/>
        </w:rPr>
      </w:pPr>
      <w:r>
        <w:rPr>
          <w:rFonts w:hint="eastAsia"/>
          <w:sz w:val="24"/>
        </w:rPr>
        <w:t>1、双方应当按照合同及附件规定的期限履行义务。对于因乙方原因使得交货、验收等任一阶段工作延误的，每迟延一天，乙方应按甲方所下的该笔订单总价1%的标准向甲方支付违约金，以此类推。因任一阶段工作延迟而使甲方额外增加的各项费用由乙方承担。如乙方任一阶段工作延迟使甲方遭受损失的，乙方还应承担甲方由此造成的损失。如乙方收到采购订单后未按时送货达到3次，或者任一阶段工作迟延累计超过15天时，甲方有权解除本合同。该解除并不免除乙方根据甲方要求应当承担的上述违约责任。</w:t>
      </w:r>
    </w:p>
    <w:p w14:paraId="3E1FEB0A">
      <w:pPr>
        <w:snapToGrid w:val="0"/>
        <w:spacing w:line="400" w:lineRule="exact"/>
        <w:ind w:firstLine="480" w:firstLineChars="200"/>
        <w:rPr>
          <w:sz w:val="24"/>
        </w:rPr>
      </w:pPr>
      <w:r>
        <w:rPr>
          <w:rFonts w:hint="eastAsia"/>
          <w:sz w:val="24"/>
        </w:rPr>
        <w:t>2、质保期内，如乙方未能按照合同约定及时提供更换服务，除不可抗力原因外，每迟延一次，乙方应按甲方所下的该笔订单总价1%的标准向甲方支付违约金。</w:t>
      </w:r>
    </w:p>
    <w:p w14:paraId="31D23E34">
      <w:pPr>
        <w:snapToGrid w:val="0"/>
        <w:spacing w:line="400" w:lineRule="exact"/>
        <w:ind w:firstLine="480" w:firstLineChars="200"/>
        <w:rPr>
          <w:sz w:val="24"/>
        </w:rPr>
      </w:pPr>
      <w:r>
        <w:rPr>
          <w:rFonts w:hint="eastAsia"/>
          <w:sz w:val="24"/>
        </w:rPr>
        <w:t>3、对于乙方根据本合同约定应当承担的各项违约金及损失赔偿，甲方均有权依据本合同规定从应支付乙方的款项中扣除。</w:t>
      </w:r>
    </w:p>
    <w:p w14:paraId="13E9F13F">
      <w:pPr>
        <w:snapToGrid w:val="0"/>
        <w:spacing w:line="400" w:lineRule="exact"/>
        <w:ind w:firstLine="480" w:firstLineChars="200"/>
        <w:rPr>
          <w:sz w:val="24"/>
        </w:rPr>
      </w:pPr>
      <w:r>
        <w:rPr>
          <w:rFonts w:hint="eastAsia"/>
          <w:sz w:val="24"/>
        </w:rPr>
        <w:t>4、如乙方提供的货物不符合合同要求或者质量、功能存在瑕疵或者甲方使用乙方提供的货物造成他人人身、财产损害的，乙方应按甲方所下的该笔订单总</w:t>
      </w:r>
    </w:p>
    <w:p w14:paraId="0692B966">
      <w:pPr>
        <w:snapToGrid w:val="0"/>
        <w:spacing w:line="400" w:lineRule="exact"/>
        <w:rPr>
          <w:sz w:val="24"/>
        </w:rPr>
      </w:pPr>
      <w:r>
        <w:rPr>
          <w:rFonts w:hint="eastAsia"/>
          <w:sz w:val="24"/>
        </w:rPr>
        <w:t>价的</w:t>
      </w:r>
      <w:r>
        <w:rPr>
          <w:sz w:val="24"/>
        </w:rPr>
        <w:t>20%</w:t>
      </w:r>
      <w:r>
        <w:rPr>
          <w:rFonts w:hint="eastAsia"/>
          <w:sz w:val="24"/>
        </w:rPr>
        <w:t>向甲方支付违约金，并承担赔偿责任。</w:t>
      </w:r>
    </w:p>
    <w:p w14:paraId="0FBF5539">
      <w:pPr>
        <w:snapToGrid w:val="0"/>
        <w:spacing w:line="400" w:lineRule="exact"/>
        <w:ind w:firstLine="480" w:firstLineChars="200"/>
        <w:rPr>
          <w:sz w:val="24"/>
        </w:rPr>
      </w:pPr>
      <w:r>
        <w:rPr>
          <w:sz w:val="24"/>
        </w:rPr>
        <w:t>5</w:t>
      </w:r>
      <w:r>
        <w:rPr>
          <w:rFonts w:hint="eastAsia"/>
          <w:sz w:val="24"/>
        </w:rPr>
        <w:t>、非因甲方原因，乙方在收到甲方订单之日起</w:t>
      </w:r>
      <w:r>
        <w:rPr>
          <w:sz w:val="24"/>
        </w:rPr>
        <w:t>15日内未能供应全部货物</w:t>
      </w:r>
      <w:r>
        <w:rPr>
          <w:rFonts w:hint="eastAsia"/>
          <w:sz w:val="24"/>
        </w:rPr>
        <w:t>以及符合本合同第五条第一项约定的解除合同的情形，则甲方有权单方解除合同。甲方将解约通知发送至乙方提供的邮箱</w:t>
      </w:r>
      <w:r>
        <w:rPr>
          <w:sz w:val="24"/>
        </w:rPr>
        <w:t>(XX)，则合同解除</w:t>
      </w:r>
      <w:r>
        <w:rPr>
          <w:rFonts w:hint="eastAsia"/>
          <w:sz w:val="24"/>
        </w:rPr>
        <w:t>生效。甲方采取邮寄方式送达的，以合同落款地址为送达地址，按该地址邮寄后，自邮寄之日起第三日（含当日）视为有效送达，无论乙方是否签收。</w:t>
      </w:r>
    </w:p>
    <w:p w14:paraId="6D51CF68">
      <w:pPr>
        <w:pStyle w:val="101"/>
        <w:rPr>
          <w:rFonts w:ascii="宋体" w:hAnsi="宋体"/>
          <w:b/>
        </w:rPr>
      </w:pPr>
      <w:r>
        <w:rPr>
          <w:rFonts w:hint="eastAsia" w:ascii="宋体" w:hAnsi="宋体"/>
          <w:b/>
        </w:rPr>
        <w:t>六、不可抗力</w:t>
      </w:r>
    </w:p>
    <w:p w14:paraId="56D4394E">
      <w:pPr>
        <w:snapToGrid w:val="0"/>
        <w:spacing w:line="400" w:lineRule="exact"/>
        <w:ind w:firstLine="480" w:firstLineChars="200"/>
        <w:rPr>
          <w:sz w:val="24"/>
        </w:rPr>
      </w:pPr>
      <w:r>
        <w:rPr>
          <w:rFonts w:hint="eastAsia"/>
          <w:sz w:val="24"/>
        </w:rPr>
        <w:t>1、本合同所称不可抗力，是指其他本合同各方不能预见，而且对其发生和后果不能防止或不能避免且不可克服的客观情况，包括但不限于：战争、严重火灾、洪水、台风、地震、国家政策的重大改制等。</w:t>
      </w:r>
    </w:p>
    <w:p w14:paraId="7A3FA1FD">
      <w:pPr>
        <w:snapToGrid w:val="0"/>
        <w:spacing w:line="400" w:lineRule="exact"/>
        <w:ind w:firstLine="480" w:firstLineChars="200"/>
        <w:rPr>
          <w:sz w:val="24"/>
        </w:rPr>
      </w:pPr>
      <w:r>
        <w:rPr>
          <w:rFonts w:hint="eastAsia"/>
          <w:sz w:val="24"/>
        </w:rPr>
        <w:t>2、本合同任何一方因不可抗力不能履行或不能完全履行本合同的义务时，应在不可抗力发生之日起的15天内通知本合同的其他方，并在不可抗力发生之日起的60天内向其他方提供由有关部门出具的不可抗力证明。</w:t>
      </w:r>
    </w:p>
    <w:p w14:paraId="5615346D">
      <w:pPr>
        <w:snapToGrid w:val="0"/>
        <w:spacing w:line="400" w:lineRule="exact"/>
        <w:ind w:firstLine="480" w:firstLineChars="200"/>
        <w:rPr>
          <w:sz w:val="24"/>
        </w:rPr>
      </w:pPr>
      <w:r>
        <w:rPr>
          <w:rFonts w:hint="eastAsia"/>
          <w:sz w:val="24"/>
        </w:rPr>
        <w:t>3、因不可抗力不能履行合同的，根据不可抗力的影响，受影响方部分或全部免除责任，但法律另有规定的除外，延迟履行合同后发生不可抗力的，不能免除责任。</w:t>
      </w:r>
    </w:p>
    <w:p w14:paraId="6EA0FFE0">
      <w:pPr>
        <w:snapToGrid w:val="0"/>
        <w:spacing w:line="400" w:lineRule="exact"/>
        <w:ind w:firstLine="480" w:firstLineChars="200"/>
        <w:rPr>
          <w:sz w:val="24"/>
        </w:rPr>
      </w:pPr>
      <w:r>
        <w:rPr>
          <w:rFonts w:hint="eastAsia"/>
          <w:sz w:val="24"/>
        </w:rPr>
        <w:t>4、如果因不可抗力的影响致使本合同终止履行90天或以上的，任一方均有权终止本合同，并书面通知对方。</w:t>
      </w:r>
    </w:p>
    <w:p w14:paraId="0DF45E7C">
      <w:pPr>
        <w:snapToGrid w:val="0"/>
        <w:spacing w:beforeLines="50" w:afterLines="50" w:line="400" w:lineRule="exact"/>
        <w:rPr>
          <w:b/>
          <w:sz w:val="24"/>
        </w:rPr>
      </w:pPr>
      <w:r>
        <w:rPr>
          <w:rFonts w:hint="eastAsia"/>
          <w:b/>
          <w:sz w:val="24"/>
        </w:rPr>
        <w:t>七、合同纠纷处理</w:t>
      </w:r>
    </w:p>
    <w:p w14:paraId="7930A257">
      <w:pPr>
        <w:tabs>
          <w:tab w:val="left" w:pos="1980"/>
        </w:tabs>
        <w:snapToGrid w:val="0"/>
        <w:spacing w:line="400" w:lineRule="exact"/>
        <w:ind w:firstLine="480" w:firstLineChars="200"/>
        <w:rPr>
          <w:sz w:val="24"/>
        </w:rPr>
      </w:pPr>
      <w:r>
        <w:rPr>
          <w:rFonts w:hint="eastAsia"/>
          <w:sz w:val="24"/>
        </w:rPr>
        <w:t>本合同执行过程中如发生纠纷，作如下处理：提起诉讼。诉讼地点为甲方所在地人民法院。</w:t>
      </w:r>
    </w:p>
    <w:p w14:paraId="703B9823">
      <w:pPr>
        <w:snapToGrid w:val="0"/>
        <w:spacing w:beforeLines="50" w:afterLines="50" w:line="400" w:lineRule="exact"/>
        <w:rPr>
          <w:b/>
          <w:sz w:val="24"/>
        </w:rPr>
      </w:pPr>
      <w:r>
        <w:rPr>
          <w:rFonts w:hint="eastAsia"/>
          <w:b/>
          <w:sz w:val="24"/>
        </w:rPr>
        <w:t>八、合同生效</w:t>
      </w:r>
    </w:p>
    <w:p w14:paraId="3A7B0D91">
      <w:pPr>
        <w:snapToGrid w:val="0"/>
        <w:spacing w:line="400" w:lineRule="exact"/>
        <w:ind w:firstLine="480" w:firstLineChars="200"/>
        <w:rPr>
          <w:sz w:val="24"/>
        </w:rPr>
      </w:pPr>
      <w:r>
        <w:rPr>
          <w:rFonts w:hint="eastAsia"/>
          <w:sz w:val="24"/>
        </w:rPr>
        <w:t>本合同由甲乙双方签字盖章后生效，有效期一年（X年X月X日- X年X月X日）。</w:t>
      </w:r>
    </w:p>
    <w:p w14:paraId="3E725FD9">
      <w:pPr>
        <w:snapToGrid w:val="0"/>
        <w:spacing w:beforeLines="50" w:afterLines="50" w:line="400" w:lineRule="exact"/>
        <w:rPr>
          <w:b/>
          <w:sz w:val="24"/>
        </w:rPr>
      </w:pPr>
      <w:r>
        <w:rPr>
          <w:rFonts w:hint="eastAsia"/>
          <w:b/>
          <w:sz w:val="24"/>
        </w:rPr>
        <w:t>九、组成本合同的文件包括：</w:t>
      </w:r>
    </w:p>
    <w:p w14:paraId="7CED274F">
      <w:pPr>
        <w:snapToGrid w:val="0"/>
        <w:spacing w:line="400" w:lineRule="exact"/>
        <w:ind w:firstLine="480" w:firstLineChars="200"/>
        <w:rPr>
          <w:sz w:val="24"/>
        </w:rPr>
      </w:pPr>
      <w:r>
        <w:rPr>
          <w:rFonts w:hint="eastAsia"/>
          <w:sz w:val="24"/>
        </w:rPr>
        <w:t>1、合同通用条款和专用条款；</w:t>
      </w:r>
    </w:p>
    <w:p w14:paraId="2553793B">
      <w:pPr>
        <w:snapToGrid w:val="0"/>
        <w:spacing w:line="400" w:lineRule="exact"/>
        <w:ind w:firstLine="480" w:firstLineChars="200"/>
        <w:rPr>
          <w:sz w:val="24"/>
        </w:rPr>
      </w:pPr>
      <w:r>
        <w:rPr>
          <w:rFonts w:hint="eastAsia"/>
          <w:sz w:val="24"/>
        </w:rPr>
        <w:t>2、招标文件、乙方的投标文件和评标时的澄清函（如有）；</w:t>
      </w:r>
    </w:p>
    <w:p w14:paraId="3FA54FEC">
      <w:pPr>
        <w:snapToGrid w:val="0"/>
        <w:spacing w:line="400" w:lineRule="exact"/>
        <w:ind w:firstLine="480" w:firstLineChars="200"/>
        <w:rPr>
          <w:sz w:val="24"/>
        </w:rPr>
      </w:pPr>
      <w:r>
        <w:rPr>
          <w:rFonts w:hint="eastAsia"/>
          <w:sz w:val="24"/>
        </w:rPr>
        <w:t>3、中标通知书；</w:t>
      </w:r>
    </w:p>
    <w:p w14:paraId="33DE1890">
      <w:pPr>
        <w:snapToGrid w:val="0"/>
        <w:spacing w:line="400" w:lineRule="exact"/>
        <w:ind w:firstLine="480" w:firstLineChars="200"/>
        <w:rPr>
          <w:sz w:val="24"/>
        </w:rPr>
      </w:pPr>
      <w:r>
        <w:rPr>
          <w:rFonts w:hint="eastAsia"/>
          <w:sz w:val="24"/>
        </w:rPr>
        <w:t>4、甲乙双方商定的其他必要文件。</w:t>
      </w:r>
    </w:p>
    <w:p w14:paraId="28D17443">
      <w:pPr>
        <w:snapToGrid w:val="0"/>
        <w:spacing w:line="400" w:lineRule="exact"/>
        <w:ind w:firstLine="480" w:firstLineChars="200"/>
        <w:rPr>
          <w:bCs/>
          <w:sz w:val="24"/>
        </w:rPr>
      </w:pPr>
      <w:r>
        <w:rPr>
          <w:rFonts w:hint="eastAsia"/>
          <w:bCs/>
          <w:sz w:val="24"/>
        </w:rPr>
        <w:t>上述合同文件内容互为补充，如有不明确，由甲方负责解释。</w:t>
      </w:r>
    </w:p>
    <w:p w14:paraId="5D7B4D5A">
      <w:pPr>
        <w:snapToGrid w:val="0"/>
        <w:spacing w:beforeLines="50" w:afterLines="50" w:line="400" w:lineRule="exact"/>
        <w:rPr>
          <w:b/>
          <w:sz w:val="24"/>
        </w:rPr>
      </w:pPr>
      <w:r>
        <w:rPr>
          <w:rFonts w:hint="eastAsia"/>
          <w:b/>
          <w:sz w:val="24"/>
        </w:rPr>
        <w:t>十、合同备案</w:t>
      </w:r>
    </w:p>
    <w:p w14:paraId="47A98B15">
      <w:pPr>
        <w:snapToGrid w:val="0"/>
        <w:spacing w:line="400" w:lineRule="exact"/>
        <w:ind w:firstLine="480" w:firstLineChars="200"/>
        <w:rPr>
          <w:bCs/>
          <w:sz w:val="24"/>
        </w:rPr>
      </w:pPr>
      <w:r>
        <w:rPr>
          <w:rFonts w:hint="eastAsia"/>
          <w:bCs/>
          <w:sz w:val="24"/>
        </w:rPr>
        <w:t>本合同一式伍份，中文书写。甲方执三份、乙方执贰份，具有同等法律效力。</w:t>
      </w:r>
    </w:p>
    <w:p w14:paraId="2826C03D">
      <w:pPr>
        <w:snapToGrid w:val="0"/>
        <w:spacing w:beforeLines="50" w:afterLines="50" w:line="400" w:lineRule="exact"/>
        <w:rPr>
          <w:b/>
          <w:sz w:val="24"/>
        </w:rPr>
      </w:pPr>
      <w:r>
        <w:rPr>
          <w:rFonts w:hint="eastAsia"/>
          <w:b/>
          <w:sz w:val="24"/>
        </w:rPr>
        <w:t>十一、合同转让和分包</w:t>
      </w:r>
    </w:p>
    <w:p w14:paraId="0A281C4F">
      <w:pPr>
        <w:snapToGrid w:val="0"/>
        <w:spacing w:line="400" w:lineRule="exact"/>
        <w:ind w:firstLine="480" w:firstLineChars="200"/>
        <w:rPr>
          <w:bCs/>
          <w:sz w:val="24"/>
        </w:rPr>
      </w:pPr>
      <w:r>
        <w:rPr>
          <w:rFonts w:hint="eastAsia"/>
          <w:bCs/>
          <w:sz w:val="24"/>
        </w:rPr>
        <w:t>乙方不得全部或部分转让合同。除非甲方事先书面同意外，不得分包其应履行的合同义务，否则甲方有权单方解除本合同。</w:t>
      </w:r>
    </w:p>
    <w:p w14:paraId="47F3D4C4">
      <w:pPr>
        <w:snapToGrid w:val="0"/>
        <w:spacing w:line="400" w:lineRule="exact"/>
        <w:ind w:left="4410" w:hanging="4410" w:hangingChars="2100"/>
        <w:rPr>
          <w:bCs/>
          <w:szCs w:val="21"/>
          <w:u w:val="single"/>
        </w:rPr>
      </w:pPr>
      <w:r>
        <w:rPr>
          <w:rFonts w:hint="eastAsia"/>
          <w:bCs/>
          <w:szCs w:val="21"/>
        </w:rPr>
        <w:t xml:space="preserve">甲方： </w:t>
      </w:r>
      <w:r>
        <w:rPr>
          <w:rFonts w:hint="eastAsia"/>
          <w:bCs/>
          <w:szCs w:val="21"/>
          <w:u w:val="single"/>
        </w:rPr>
        <w:t xml:space="preserve"> 海口市人民医院 （公章）</w:t>
      </w:r>
      <w:r>
        <w:rPr>
          <w:rFonts w:hint="eastAsia"/>
          <w:bCs/>
          <w:szCs w:val="21"/>
        </w:rPr>
        <w:t xml:space="preserve">             乙方：</w:t>
      </w:r>
      <w:r>
        <w:rPr>
          <w:rFonts w:hint="eastAsia"/>
          <w:bCs/>
          <w:szCs w:val="21"/>
          <w:u w:val="single"/>
        </w:rPr>
        <w:t>XX有限公司（公章）</w:t>
      </w:r>
    </w:p>
    <w:p w14:paraId="7A83670C">
      <w:pPr>
        <w:snapToGrid w:val="0"/>
        <w:spacing w:beforeLines="100" w:afterLines="100" w:line="400" w:lineRule="exact"/>
        <w:ind w:left="7455" w:hanging="7455" w:hangingChars="3550"/>
        <w:rPr>
          <w:szCs w:val="21"/>
          <w:u w:val="single"/>
        </w:rPr>
      </w:pPr>
      <w:r>
        <w:rPr>
          <w:rFonts w:hint="eastAsia"/>
          <w:szCs w:val="21"/>
        </w:rPr>
        <w:t>地址：</w:t>
      </w:r>
      <w:r>
        <w:rPr>
          <w:rFonts w:hint="eastAsia"/>
          <w:szCs w:val="21"/>
          <w:u w:val="single"/>
        </w:rPr>
        <w:t xml:space="preserve">海口市人民大道43号 </w:t>
      </w:r>
      <w:r>
        <w:rPr>
          <w:rFonts w:hint="eastAsia"/>
          <w:szCs w:val="21"/>
        </w:rPr>
        <w:t xml:space="preserve">                  地址：</w:t>
      </w:r>
      <w:r>
        <w:rPr>
          <w:rFonts w:hint="eastAsia"/>
          <w:szCs w:val="21"/>
          <w:u w:val="single"/>
        </w:rPr>
        <w:t>XXXXXX</w:t>
      </w:r>
    </w:p>
    <w:p w14:paraId="214F9940">
      <w:pPr>
        <w:pStyle w:val="2"/>
        <w:ind w:left="1470" w:right="1470"/>
      </w:pPr>
    </w:p>
    <w:p w14:paraId="0344C4C3">
      <w:pPr>
        <w:snapToGrid w:val="0"/>
        <w:spacing w:beforeLines="100" w:afterLines="100" w:line="400" w:lineRule="exact"/>
        <w:ind w:left="3570" w:hanging="3570" w:hangingChars="1700"/>
        <w:rPr>
          <w:szCs w:val="21"/>
        </w:rPr>
      </w:pPr>
      <w:r>
        <w:rPr>
          <w:rFonts w:hint="eastAsia"/>
          <w:szCs w:val="21"/>
        </w:rPr>
        <w:t>法定或授权代表人（签字或盖章）：</w:t>
      </w:r>
      <w:r>
        <w:rPr>
          <w:rFonts w:hint="eastAsia"/>
          <w:szCs w:val="21"/>
          <w:u w:val="single"/>
        </w:rPr>
        <w:t xml:space="preserve">       </w:t>
      </w:r>
      <w:r>
        <w:rPr>
          <w:rFonts w:hint="eastAsia"/>
          <w:szCs w:val="21"/>
        </w:rPr>
        <w:t xml:space="preserve">         法定代表人（签字或盖章）：</w:t>
      </w:r>
      <w:r>
        <w:rPr>
          <w:rFonts w:hint="eastAsia"/>
          <w:szCs w:val="21"/>
          <w:u w:val="single"/>
        </w:rPr>
        <w:t xml:space="preserve">       </w:t>
      </w:r>
      <w:r>
        <w:rPr>
          <w:rFonts w:hint="eastAsia"/>
          <w:szCs w:val="21"/>
        </w:rPr>
        <w:t xml:space="preserve">  </w:t>
      </w:r>
    </w:p>
    <w:p w14:paraId="5CBA1FC6">
      <w:pPr>
        <w:pStyle w:val="2"/>
        <w:ind w:left="1470" w:right="1470"/>
      </w:pPr>
    </w:p>
    <w:p w14:paraId="43EC30CB">
      <w:pPr>
        <w:pStyle w:val="2"/>
        <w:ind w:left="1470" w:right="1470"/>
      </w:pPr>
    </w:p>
    <w:p w14:paraId="768315A2">
      <w:pPr>
        <w:snapToGrid w:val="0"/>
        <w:spacing w:beforeLines="100" w:afterLines="100" w:line="400" w:lineRule="exact"/>
        <w:rPr>
          <w:szCs w:val="21"/>
        </w:rPr>
      </w:pPr>
      <w:r>
        <w:rPr>
          <w:rFonts w:hint="eastAsia"/>
          <w:szCs w:val="21"/>
        </w:rPr>
        <w:t>签订日期：</w:t>
      </w:r>
      <w:r>
        <w:rPr>
          <w:rFonts w:hint="eastAsia"/>
          <w:szCs w:val="21"/>
          <w:u w:val="single"/>
        </w:rPr>
        <w:t>2026</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                    签订日期：</w:t>
      </w:r>
      <w:r>
        <w:rPr>
          <w:rFonts w:hint="eastAsia"/>
          <w:szCs w:val="21"/>
          <w:u w:val="single"/>
        </w:rPr>
        <w:t>2026</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2E94035B">
      <w:pPr>
        <w:spacing w:before="19" w:line="360" w:lineRule="auto"/>
        <w:ind w:firstLine="482" w:firstLineChars="200"/>
        <w:rPr>
          <w:b/>
          <w:sz w:val="24"/>
        </w:rPr>
      </w:pPr>
    </w:p>
    <w:p w14:paraId="672E4257">
      <w:pPr>
        <w:spacing w:before="19" w:line="360" w:lineRule="auto"/>
        <w:ind w:firstLine="482" w:firstLineChars="200"/>
        <w:rPr>
          <w:b/>
          <w:sz w:val="24"/>
        </w:rPr>
      </w:pPr>
      <w:r>
        <w:rPr>
          <w:rFonts w:hint="eastAsia"/>
          <w:b/>
          <w:sz w:val="24"/>
        </w:rPr>
        <w:t>以下附:成交通知书截图</w:t>
      </w:r>
    </w:p>
    <w:p w14:paraId="6487636D">
      <w:pPr>
        <w:spacing w:line="360" w:lineRule="auto"/>
        <w:jc w:val="center"/>
        <w:rPr>
          <w:rFonts w:ascii="宋体" w:hAnsi="宋体"/>
          <w:b/>
          <w:sz w:val="44"/>
          <w:szCs w:val="44"/>
        </w:rPr>
      </w:pPr>
      <w:r>
        <w:rPr>
          <w:rFonts w:hint="eastAsia" w:ascii="宋体" w:hAnsi="宋体"/>
          <w:b/>
          <w:sz w:val="44"/>
          <w:szCs w:val="44"/>
        </w:rPr>
        <w:t>XXX</w:t>
      </w:r>
    </w:p>
    <w:p w14:paraId="54840DAC">
      <w:pPr>
        <w:snapToGrid w:val="0"/>
        <w:spacing w:beforeLines="100" w:line="400" w:lineRule="exact"/>
        <w:ind w:firstLine="482" w:firstLineChars="200"/>
        <w:rPr>
          <w:b/>
          <w:sz w:val="24"/>
        </w:rPr>
      </w:pPr>
    </w:p>
    <w:p w14:paraId="74614744">
      <w:pPr>
        <w:pStyle w:val="2"/>
        <w:ind w:left="1470" w:right="1470"/>
      </w:pPr>
    </w:p>
    <w:p w14:paraId="2B258D69">
      <w:pPr>
        <w:tabs>
          <w:tab w:val="left" w:pos="900"/>
        </w:tabs>
        <w:snapToGrid w:val="0"/>
        <w:spacing w:line="360" w:lineRule="auto"/>
        <w:jc w:val="center"/>
        <w:outlineLvl w:val="0"/>
        <w:rPr>
          <w:rFonts w:hint="eastAsia" w:ascii="宋体" w:hAnsi="宋体"/>
        </w:rPr>
      </w:pPr>
      <w:r>
        <w:rPr>
          <w:rFonts w:hint="eastAsia" w:ascii="宋体" w:hAnsi="宋体"/>
          <w:b/>
          <w:bCs/>
          <w:kern w:val="0"/>
          <w:sz w:val="24"/>
        </w:rPr>
        <w:br w:type="page"/>
      </w:r>
      <w:bookmarkStart w:id="35" w:name="_Toc14082"/>
      <w:bookmarkStart w:id="36" w:name="_Toc13926"/>
      <w:bookmarkStart w:id="37" w:name="_Toc171325097"/>
      <w:r>
        <w:rPr>
          <w:rFonts w:hint="eastAsia" w:ascii="宋体" w:hAnsi="宋体" w:cs="宋体"/>
          <w:b/>
          <w:sz w:val="44"/>
        </w:rPr>
        <w:t xml:space="preserve">第五章  </w:t>
      </w:r>
      <w:r>
        <w:rPr>
          <w:rFonts w:hint="eastAsia" w:ascii="宋体" w:hAnsi="宋体"/>
          <w:b/>
          <w:sz w:val="44"/>
        </w:rPr>
        <w:t>响应文件格式</w:t>
      </w:r>
      <w:bookmarkEnd w:id="35"/>
      <w:bookmarkEnd w:id="36"/>
    </w:p>
    <w:p w14:paraId="35C4F7AB">
      <w:pPr>
        <w:tabs>
          <w:tab w:val="left" w:pos="900"/>
        </w:tabs>
        <w:snapToGrid w:val="0"/>
        <w:spacing w:line="360" w:lineRule="auto"/>
        <w:jc w:val="left"/>
        <w:rPr>
          <w:rFonts w:hint="eastAsia" w:ascii="宋体" w:hAnsi="宋体"/>
        </w:rPr>
      </w:pPr>
      <w:r>
        <w:rPr>
          <w:rFonts w:hint="eastAsia" w:ascii="宋体" w:hAnsi="宋体"/>
        </w:rPr>
        <w:t>注：请按照以下文件的要求格式、内容，顺序制作响应文件，并请编制目录及页码，否则可能将影响对响应文件的评价。</w:t>
      </w:r>
    </w:p>
    <w:bookmarkEnd w:id="37"/>
    <w:p w14:paraId="42FE1911">
      <w:pPr>
        <w:jc w:val="center"/>
        <w:outlineLvl w:val="1"/>
        <w:rPr>
          <w:rFonts w:hint="eastAsia"/>
          <w:b/>
          <w:sz w:val="36"/>
          <w:szCs w:val="36"/>
        </w:rPr>
      </w:pPr>
      <w:bookmarkStart w:id="38" w:name="_Toc26568"/>
      <w:bookmarkStart w:id="39" w:name="_Toc9847"/>
      <w:bookmarkStart w:id="40" w:name="_Toc171325098"/>
      <w:r>
        <w:rPr>
          <w:rFonts w:hint="eastAsia"/>
          <w:b/>
          <w:sz w:val="36"/>
          <w:szCs w:val="36"/>
        </w:rPr>
        <w:t>1、响应函</w:t>
      </w:r>
      <w:bookmarkEnd w:id="38"/>
      <w:bookmarkEnd w:id="39"/>
      <w:bookmarkEnd w:id="40"/>
    </w:p>
    <w:p w14:paraId="45EB907C">
      <w:pPr>
        <w:snapToGrid w:val="0"/>
        <w:spacing w:line="360" w:lineRule="auto"/>
        <w:ind w:firstLine="480" w:firstLineChars="200"/>
        <w:rPr>
          <w:rFonts w:hint="eastAsia" w:ascii="宋体" w:hAnsi="宋体"/>
          <w:kern w:val="0"/>
          <w:sz w:val="24"/>
        </w:rPr>
      </w:pPr>
      <w:r>
        <w:rPr>
          <w:rFonts w:hint="eastAsia" w:ascii="宋体" w:hAnsi="宋体"/>
          <w:kern w:val="0"/>
          <w:sz w:val="24"/>
        </w:rPr>
        <w:t>海口市人民医院：</w:t>
      </w:r>
    </w:p>
    <w:p w14:paraId="1F622488">
      <w:pPr>
        <w:spacing w:line="360" w:lineRule="auto"/>
        <w:ind w:firstLine="480" w:firstLineChars="200"/>
        <w:rPr>
          <w:rFonts w:hint="eastAsia" w:ascii="宋体" w:hAnsi="宋体"/>
          <w:kern w:val="0"/>
          <w:sz w:val="24"/>
        </w:rPr>
      </w:pPr>
      <w:r>
        <w:rPr>
          <w:rFonts w:hint="eastAsia" w:ascii="宋体" w:hAnsi="宋体"/>
          <w:kern w:val="0"/>
          <w:sz w:val="24"/>
        </w:rPr>
        <w:t>你们</w:t>
      </w:r>
      <w:r>
        <w:rPr>
          <w:rFonts w:hint="eastAsia" w:ascii="宋体" w:hAnsi="宋体"/>
          <w:kern w:val="0"/>
          <w:sz w:val="24"/>
          <w:u w:val="single"/>
        </w:rPr>
        <w:t xml:space="preserve">  </w:t>
      </w:r>
      <w:r>
        <w:rPr>
          <w:rFonts w:hint="eastAsia" w:ascii="宋体" w:hAnsi="宋体"/>
          <w:kern w:val="0"/>
          <w:sz w:val="24"/>
          <w:u w:val="single"/>
          <w:lang w:val="en-US" w:eastAsia="zh-CN"/>
        </w:rPr>
        <w:t>2026年纺织品类采购项目、</w:t>
      </w:r>
      <w:r>
        <w:rPr>
          <w:rFonts w:hint="eastAsia" w:ascii="宋体" w:hAnsi="宋体"/>
          <w:kern w:val="0"/>
          <w:sz w:val="24"/>
          <w:u w:val="single"/>
        </w:rPr>
        <w:t xml:space="preserve"> </w:t>
      </w:r>
      <w:r>
        <w:rPr>
          <w:rFonts w:hint="eastAsia" w:ascii="宋体" w:hAnsi="宋体"/>
          <w:sz w:val="24"/>
          <w:u w:val="single"/>
        </w:rPr>
        <w:t>HKPH2026-048</w:t>
      </w:r>
      <w:r>
        <w:rPr>
          <w:rFonts w:hint="eastAsia" w:ascii="宋体" w:hAnsi="宋体"/>
          <w:kern w:val="0"/>
          <w:sz w:val="24"/>
        </w:rPr>
        <w:t>竞争性谈判文件（包括更正公告，如果有的话）收悉，我们经详细审阅和研究，现决定参加本项目的报价。</w:t>
      </w:r>
    </w:p>
    <w:p w14:paraId="6B55E1F8">
      <w:pPr>
        <w:snapToGrid w:val="0"/>
        <w:spacing w:line="360" w:lineRule="auto"/>
        <w:ind w:firstLine="480" w:firstLineChars="200"/>
        <w:rPr>
          <w:rFonts w:hint="eastAsia" w:ascii="宋体" w:hAnsi="宋体"/>
          <w:kern w:val="0"/>
          <w:sz w:val="24"/>
        </w:rPr>
      </w:pPr>
      <w:r>
        <w:rPr>
          <w:rFonts w:hint="eastAsia" w:ascii="宋体" w:hAnsi="宋体"/>
          <w:kern w:val="0"/>
          <w:sz w:val="24"/>
        </w:rPr>
        <w:t>（1）我们郑重承诺：我们是符合《中华人民共和国政府采购法》第22条规定的供应商，并严格遵守《中华人民共和国政府采购法》第77条的规定。</w:t>
      </w:r>
    </w:p>
    <w:p w14:paraId="5D799436">
      <w:pPr>
        <w:snapToGrid w:val="0"/>
        <w:spacing w:line="360" w:lineRule="auto"/>
        <w:ind w:firstLine="480" w:firstLineChars="200"/>
        <w:rPr>
          <w:rFonts w:hint="eastAsia" w:ascii="宋体" w:hAnsi="宋体"/>
          <w:kern w:val="0"/>
          <w:sz w:val="24"/>
        </w:rPr>
      </w:pPr>
      <w:r>
        <w:rPr>
          <w:rFonts w:hint="eastAsia" w:ascii="宋体" w:hAnsi="宋体"/>
          <w:kern w:val="0"/>
          <w:sz w:val="24"/>
        </w:rPr>
        <w:t>（2）我们接受竞争性谈判文件的所有的条款和规定。</w:t>
      </w:r>
    </w:p>
    <w:p w14:paraId="29DEA019">
      <w:pPr>
        <w:snapToGrid w:val="0"/>
        <w:spacing w:line="360" w:lineRule="auto"/>
        <w:rPr>
          <w:rFonts w:hint="eastAsia" w:ascii="宋体" w:hAnsi="宋体"/>
          <w:kern w:val="0"/>
          <w:sz w:val="24"/>
        </w:rPr>
      </w:pPr>
      <w:r>
        <w:rPr>
          <w:rFonts w:hint="eastAsia" w:ascii="宋体" w:hAnsi="宋体"/>
          <w:kern w:val="0"/>
          <w:sz w:val="24"/>
        </w:rPr>
        <w:t xml:space="preserve">    （3）我们同意按照竞争性谈判文件第三章“供应商须知”第17条的规定，本响应文件的有效期为从报价截止日期起计算的</w:t>
      </w:r>
      <w:r>
        <w:rPr>
          <w:rFonts w:hint="eastAsia" w:ascii="宋体" w:hAnsi="宋体"/>
          <w:kern w:val="0"/>
          <w:sz w:val="24"/>
          <w:u w:val="single"/>
        </w:rPr>
        <w:t>六十</w:t>
      </w:r>
      <w:r>
        <w:rPr>
          <w:rFonts w:hint="eastAsia" w:ascii="宋体" w:hAnsi="宋体"/>
          <w:kern w:val="0"/>
          <w:sz w:val="24"/>
        </w:rPr>
        <w:t xml:space="preserve">天，在此期间，本响应文件将始终对我们具有约束力，并可随时被接受。 </w:t>
      </w:r>
    </w:p>
    <w:p w14:paraId="3BBE42AA">
      <w:pPr>
        <w:snapToGrid w:val="0"/>
        <w:spacing w:line="360" w:lineRule="auto"/>
        <w:ind w:firstLine="480" w:firstLineChars="200"/>
        <w:rPr>
          <w:rFonts w:hint="eastAsia" w:ascii="宋体" w:hAnsi="宋体"/>
          <w:kern w:val="0"/>
          <w:sz w:val="24"/>
        </w:rPr>
      </w:pPr>
      <w:r>
        <w:rPr>
          <w:rFonts w:hint="eastAsia" w:ascii="宋体" w:hAnsi="宋体"/>
          <w:kern w:val="0"/>
          <w:sz w:val="24"/>
        </w:rPr>
        <w:t>（4）我们同意提供采购人要求的有关本次采购的所有资料。</w:t>
      </w:r>
    </w:p>
    <w:p w14:paraId="1CB1A3BC">
      <w:pPr>
        <w:snapToGrid w:val="0"/>
        <w:spacing w:line="360" w:lineRule="auto"/>
        <w:ind w:firstLine="480" w:firstLineChars="200"/>
        <w:rPr>
          <w:rFonts w:hint="eastAsia" w:ascii="宋体" w:hAnsi="宋体"/>
          <w:kern w:val="0"/>
          <w:sz w:val="24"/>
        </w:rPr>
      </w:pPr>
      <w:r>
        <w:rPr>
          <w:rFonts w:hint="eastAsia" w:ascii="宋体" w:hAnsi="宋体"/>
          <w:kern w:val="0"/>
          <w:sz w:val="24"/>
        </w:rPr>
        <w:t>（5）如果我们为预成交供应商，为执行合同，我们将按供应商须知有关要求提供必要的履约保证。</w:t>
      </w:r>
    </w:p>
    <w:p w14:paraId="59CA3A26">
      <w:pPr>
        <w:snapToGrid w:val="0"/>
        <w:spacing w:line="400" w:lineRule="exact"/>
        <w:rPr>
          <w:rFonts w:hint="eastAsia" w:ascii="宋体" w:hAnsi="宋体"/>
          <w:sz w:val="24"/>
        </w:rPr>
      </w:pPr>
      <w:r>
        <w:rPr>
          <w:rFonts w:hint="eastAsia" w:ascii="宋体" w:hAnsi="宋体"/>
          <w:sz w:val="24"/>
        </w:rPr>
        <w:t xml:space="preserve">                        </w:t>
      </w:r>
    </w:p>
    <w:p w14:paraId="6F554479">
      <w:pPr>
        <w:snapToGrid w:val="0"/>
        <w:spacing w:line="400" w:lineRule="exact"/>
        <w:rPr>
          <w:rFonts w:hint="eastAsia" w:ascii="宋体" w:hAnsi="宋体"/>
          <w:sz w:val="24"/>
        </w:rPr>
      </w:pPr>
    </w:p>
    <w:p w14:paraId="478959F6">
      <w:pPr>
        <w:snapToGrid w:val="0"/>
        <w:spacing w:line="400" w:lineRule="exact"/>
        <w:rPr>
          <w:rFonts w:hint="eastAsia" w:ascii="宋体" w:hAnsi="宋体"/>
          <w:sz w:val="24"/>
        </w:rPr>
      </w:pPr>
    </w:p>
    <w:p w14:paraId="22ACCC6D">
      <w:pPr>
        <w:snapToGrid w:val="0"/>
        <w:spacing w:line="400" w:lineRule="exact"/>
        <w:rPr>
          <w:rFonts w:hint="eastAsia" w:ascii="宋体" w:hAnsi="宋体"/>
          <w:sz w:val="24"/>
        </w:rPr>
      </w:pPr>
    </w:p>
    <w:p w14:paraId="17FF5488">
      <w:pPr>
        <w:snapToGrid w:val="0"/>
        <w:spacing w:line="400" w:lineRule="exact"/>
        <w:rPr>
          <w:rFonts w:hint="eastAsia" w:ascii="宋体" w:hAnsi="宋体"/>
          <w:sz w:val="24"/>
        </w:rPr>
      </w:pPr>
      <w:r>
        <w:rPr>
          <w:rFonts w:hint="eastAsia" w:ascii="宋体" w:hAnsi="宋体"/>
          <w:sz w:val="24"/>
        </w:rPr>
        <w:t xml:space="preserve">                        供应商名称：</w:t>
      </w:r>
      <w:r>
        <w:rPr>
          <w:rFonts w:hint="eastAsia" w:ascii="宋体" w:hAnsi="宋体"/>
          <w:sz w:val="24"/>
          <w:u w:val="single"/>
        </w:rPr>
        <w:t xml:space="preserve">              （公章）</w:t>
      </w:r>
    </w:p>
    <w:p w14:paraId="7D8DCC97">
      <w:pPr>
        <w:snapToGrid w:val="0"/>
        <w:spacing w:line="400" w:lineRule="exact"/>
        <w:rPr>
          <w:rFonts w:hint="eastAsia" w:ascii="宋体" w:hAnsi="宋体"/>
          <w:sz w:val="24"/>
          <w:u w:val="single"/>
        </w:rPr>
      </w:pPr>
      <w:r>
        <w:rPr>
          <w:rFonts w:hint="eastAsia" w:ascii="宋体" w:hAnsi="宋体"/>
          <w:sz w:val="24"/>
        </w:rPr>
        <w:t xml:space="preserve">                        地址：</w:t>
      </w:r>
      <w:r>
        <w:rPr>
          <w:rFonts w:hint="eastAsia" w:ascii="宋体" w:hAnsi="宋体"/>
          <w:sz w:val="24"/>
          <w:u w:val="single"/>
        </w:rPr>
        <w:t xml:space="preserve">            </w:t>
      </w:r>
      <w:r>
        <w:rPr>
          <w:rFonts w:hint="eastAsia" w:ascii="宋体" w:hAnsi="宋体"/>
          <w:sz w:val="24"/>
        </w:rPr>
        <w:t>邮编：</w:t>
      </w:r>
      <w:r>
        <w:rPr>
          <w:rFonts w:hint="eastAsia" w:ascii="宋体" w:hAnsi="宋体"/>
          <w:sz w:val="24"/>
          <w:u w:val="single"/>
        </w:rPr>
        <w:t xml:space="preserve">          </w:t>
      </w:r>
    </w:p>
    <w:p w14:paraId="019A3018">
      <w:pPr>
        <w:snapToGrid w:val="0"/>
        <w:spacing w:line="400" w:lineRule="exact"/>
        <w:rPr>
          <w:rFonts w:hint="eastAsia" w:ascii="宋体" w:hAnsi="宋体"/>
          <w:sz w:val="24"/>
          <w:u w:val="single"/>
        </w:rPr>
      </w:pPr>
      <w:r>
        <w:rPr>
          <w:rFonts w:hint="eastAsia" w:ascii="宋体" w:hAnsi="宋体"/>
          <w:sz w:val="24"/>
        </w:rPr>
        <w:t xml:space="preserve">                        电话：</w:t>
      </w:r>
      <w:r>
        <w:rPr>
          <w:rFonts w:hint="eastAsia" w:ascii="宋体" w:hAnsi="宋体"/>
          <w:sz w:val="24"/>
          <w:u w:val="single"/>
        </w:rPr>
        <w:t xml:space="preserve">            </w:t>
      </w:r>
      <w:r>
        <w:rPr>
          <w:rFonts w:hint="eastAsia" w:ascii="宋体" w:hAnsi="宋体"/>
          <w:sz w:val="24"/>
        </w:rPr>
        <w:t>传真：</w:t>
      </w:r>
      <w:r>
        <w:rPr>
          <w:rFonts w:hint="eastAsia" w:ascii="宋体" w:hAnsi="宋体"/>
          <w:sz w:val="24"/>
          <w:u w:val="single"/>
        </w:rPr>
        <w:t xml:space="preserve">          </w:t>
      </w:r>
    </w:p>
    <w:p w14:paraId="1A5D50CB">
      <w:pPr>
        <w:snapToGrid w:val="0"/>
        <w:spacing w:line="400" w:lineRule="exact"/>
        <w:rPr>
          <w:rFonts w:hint="eastAsia" w:ascii="宋体" w:hAnsi="宋体"/>
          <w:sz w:val="24"/>
          <w:u w:val="single"/>
        </w:rPr>
      </w:pPr>
      <w:r>
        <w:rPr>
          <w:rFonts w:hint="eastAsia" w:ascii="宋体" w:hAnsi="宋体"/>
          <w:sz w:val="24"/>
        </w:rPr>
        <w:t xml:space="preserve">                        法定代表人或被授权人（</w:t>
      </w:r>
      <w:r>
        <w:rPr>
          <w:rFonts w:hint="eastAsia" w:ascii="宋体" w:hAnsi="宋体" w:cs="宋体"/>
          <w:sz w:val="24"/>
        </w:rPr>
        <w:t>签字或签章</w:t>
      </w:r>
      <w:r>
        <w:rPr>
          <w:rFonts w:hint="eastAsia" w:ascii="宋体" w:hAnsi="宋体"/>
          <w:sz w:val="24"/>
        </w:rPr>
        <w:t>）：</w:t>
      </w:r>
      <w:r>
        <w:rPr>
          <w:rFonts w:hint="eastAsia" w:ascii="宋体" w:hAnsi="宋体"/>
          <w:sz w:val="24"/>
          <w:u w:val="single"/>
        </w:rPr>
        <w:t xml:space="preserve">                   </w:t>
      </w:r>
    </w:p>
    <w:p w14:paraId="327255F5">
      <w:pPr>
        <w:snapToGrid w:val="0"/>
        <w:spacing w:line="400" w:lineRule="exact"/>
        <w:rPr>
          <w:rFonts w:hint="eastAsia" w:ascii="宋体" w:hAnsi="宋体"/>
          <w:sz w:val="24"/>
          <w:u w:val="single"/>
        </w:rPr>
      </w:pPr>
      <w:r>
        <w:rPr>
          <w:rFonts w:hint="eastAsia" w:ascii="宋体" w:hAnsi="宋体"/>
          <w:sz w:val="24"/>
        </w:rPr>
        <w:t xml:space="preserve">                        职务：</w:t>
      </w:r>
      <w:r>
        <w:rPr>
          <w:rFonts w:hint="eastAsia" w:ascii="宋体" w:hAnsi="宋体"/>
          <w:sz w:val="24"/>
          <w:u w:val="single"/>
        </w:rPr>
        <w:t xml:space="preserve">                  </w:t>
      </w:r>
    </w:p>
    <w:p w14:paraId="00708615">
      <w:pPr>
        <w:snapToGrid w:val="0"/>
        <w:spacing w:line="400" w:lineRule="exact"/>
        <w:rPr>
          <w:rFonts w:hint="eastAsia" w:ascii="宋体" w:hAnsi="宋体"/>
          <w:sz w:val="24"/>
          <w:u w:val="single"/>
        </w:rPr>
      </w:pPr>
      <w:r>
        <w:rPr>
          <w:rFonts w:hint="eastAsia" w:ascii="宋体" w:hAnsi="宋体"/>
          <w:sz w:val="24"/>
        </w:rPr>
        <w:t xml:space="preserve">                        日期：</w:t>
      </w:r>
      <w:r>
        <w:rPr>
          <w:rFonts w:hint="eastAsia" w:ascii="宋体" w:hAnsi="宋体"/>
          <w:sz w:val="24"/>
          <w:u w:val="single"/>
        </w:rPr>
        <w:t xml:space="preserve">                  </w:t>
      </w:r>
    </w:p>
    <w:p w14:paraId="71FF28BF">
      <w:pPr>
        <w:snapToGrid w:val="0"/>
        <w:spacing w:line="400" w:lineRule="exact"/>
        <w:rPr>
          <w:rFonts w:hint="eastAsia" w:ascii="宋体" w:hAnsi="宋体"/>
          <w:sz w:val="24"/>
          <w:u w:val="single"/>
        </w:rPr>
      </w:pPr>
    </w:p>
    <w:p w14:paraId="62AB7645">
      <w:pPr>
        <w:topLinePunct/>
        <w:spacing w:before="4" w:line="400" w:lineRule="exact"/>
        <w:rPr>
          <w:rFonts w:hint="eastAsia" w:ascii="仿宋_GB2312" w:hAnsi="华文中宋" w:eastAsia="仿宋_GB2312"/>
          <w:sz w:val="24"/>
        </w:rPr>
      </w:pPr>
    </w:p>
    <w:p w14:paraId="07718E25">
      <w:pPr>
        <w:widowControl/>
        <w:spacing w:line="280" w:lineRule="atLeast"/>
        <w:outlineLvl w:val="1"/>
        <w:rPr>
          <w:rFonts w:hint="eastAsia" w:ascii="宋体" w:hAnsi="宋体"/>
          <w:b/>
          <w:sz w:val="36"/>
          <w:szCs w:val="36"/>
        </w:rPr>
      </w:pPr>
      <w:bookmarkStart w:id="41" w:name="_Toc1157"/>
      <w:bookmarkStart w:id="42" w:name="_Toc18572"/>
    </w:p>
    <w:p w14:paraId="465CCAEF">
      <w:pPr>
        <w:widowControl/>
        <w:spacing w:line="280" w:lineRule="atLeast"/>
        <w:outlineLvl w:val="1"/>
        <w:rPr>
          <w:rFonts w:hint="eastAsia" w:ascii="宋体" w:hAnsi="宋体"/>
          <w:b/>
          <w:sz w:val="36"/>
          <w:szCs w:val="36"/>
        </w:rPr>
      </w:pPr>
    </w:p>
    <w:p w14:paraId="7D17F2AB">
      <w:pPr>
        <w:widowControl/>
        <w:spacing w:line="280" w:lineRule="atLeast"/>
        <w:outlineLvl w:val="1"/>
        <w:rPr>
          <w:rFonts w:hint="eastAsia" w:ascii="宋体" w:hAnsi="宋体"/>
          <w:b/>
          <w:sz w:val="36"/>
          <w:szCs w:val="36"/>
        </w:rPr>
      </w:pPr>
      <w:r>
        <w:rPr>
          <w:rFonts w:hint="eastAsia" w:ascii="宋体" w:hAnsi="宋体"/>
          <w:b/>
          <w:sz w:val="36"/>
          <w:szCs w:val="36"/>
        </w:rPr>
        <w:t>2、报价一览表</w:t>
      </w:r>
      <w:bookmarkEnd w:id="41"/>
      <w:bookmarkEnd w:id="42"/>
    </w:p>
    <w:p w14:paraId="1A525982">
      <w:pPr>
        <w:spacing w:line="360" w:lineRule="auto"/>
      </w:pPr>
    </w:p>
    <w:p w14:paraId="731AA6F9">
      <w:pPr>
        <w:spacing w:line="460" w:lineRule="exact"/>
        <w:rPr>
          <w:rFonts w:hint="eastAsia" w:hAnsi="宋体"/>
          <w:sz w:val="28"/>
        </w:rPr>
      </w:pPr>
      <w:r>
        <w:rPr>
          <w:rFonts w:hint="eastAsia" w:hAnsi="宋体"/>
          <w:sz w:val="24"/>
        </w:rPr>
        <w:t xml:space="preserve">  项目编号/包号：</w:t>
      </w:r>
      <w:r>
        <w:rPr>
          <w:rFonts w:hint="eastAsia" w:ascii="宋体" w:hAnsi="宋体"/>
          <w:kern w:val="0"/>
          <w:sz w:val="24"/>
          <w:u w:val="none"/>
        </w:rPr>
        <w:t xml:space="preserve"> </w:t>
      </w:r>
      <w:r>
        <w:rPr>
          <w:rFonts w:hint="eastAsia" w:ascii="宋体" w:hAnsi="宋体"/>
          <w:sz w:val="24"/>
          <w:u w:val="none"/>
        </w:rPr>
        <w:t>HKPH2026-048</w:t>
      </w:r>
      <w:r>
        <w:rPr>
          <w:rFonts w:hint="eastAsia" w:hAnsi="宋体"/>
          <w:sz w:val="28"/>
          <w:u w:val="none"/>
        </w:rPr>
        <w:t xml:space="preserve"> </w:t>
      </w:r>
      <w:r>
        <w:rPr>
          <w:rFonts w:hint="eastAsia" w:hAnsi="宋体"/>
          <w:sz w:val="28"/>
        </w:rPr>
        <w:t xml:space="preserve">     </w:t>
      </w:r>
      <w:r>
        <w:rPr>
          <w:rFonts w:hint="eastAsia" w:hAnsi="宋体"/>
          <w:sz w:val="24"/>
        </w:rPr>
        <w:t>项目名称</w:t>
      </w:r>
      <w:r>
        <w:rPr>
          <w:rFonts w:hint="eastAsia" w:hAnsi="宋体"/>
          <w:sz w:val="24"/>
          <w:lang w:eastAsia="zh-CN"/>
        </w:rPr>
        <w:t>：</w:t>
      </w:r>
      <w:r>
        <w:rPr>
          <w:rFonts w:hint="eastAsia" w:hAnsi="宋体"/>
          <w:sz w:val="24"/>
          <w:lang w:val="en-US" w:eastAsia="zh-CN"/>
        </w:rPr>
        <w:t>2026</w:t>
      </w:r>
      <w:r>
        <w:rPr>
          <w:rFonts w:hint="eastAsia" w:ascii="宋体" w:hAnsi="宋体"/>
          <w:kern w:val="0"/>
          <w:sz w:val="24"/>
          <w:szCs w:val="24"/>
          <w:u w:val="none"/>
          <w:lang w:val="en-US" w:eastAsia="zh-CN"/>
        </w:rPr>
        <w:t>年纺织品类采购项目</w:t>
      </w:r>
      <w:r>
        <w:rPr>
          <w:rFonts w:hint="eastAsia" w:hAnsi="宋体"/>
          <w:sz w:val="24"/>
          <w:szCs w:val="24"/>
          <w:u w:val="none"/>
        </w:rPr>
        <w:t xml:space="preserve"> </w:t>
      </w:r>
      <w:r>
        <w:rPr>
          <w:rFonts w:hint="eastAsia" w:hAnsi="宋体"/>
          <w:sz w:val="24"/>
        </w:rPr>
        <w:t xml:space="preserve">  </w:t>
      </w:r>
      <w:r>
        <w:rPr>
          <w:rFonts w:hint="eastAsia" w:hAnsi="宋体"/>
          <w:sz w:val="28"/>
        </w:rPr>
        <w:t xml:space="preserve">                      </w:t>
      </w:r>
    </w:p>
    <w:tbl>
      <w:tblPr>
        <w:tblStyle w:val="42"/>
        <w:tblW w:w="9279" w:type="dxa"/>
        <w:jc w:val="center"/>
        <w:tblLayout w:type="fixed"/>
        <w:tblCellMar>
          <w:top w:w="0" w:type="dxa"/>
          <w:left w:w="108" w:type="dxa"/>
          <w:bottom w:w="0" w:type="dxa"/>
          <w:right w:w="108" w:type="dxa"/>
        </w:tblCellMar>
      </w:tblPr>
      <w:tblGrid>
        <w:gridCol w:w="2329"/>
        <w:gridCol w:w="6950"/>
      </w:tblGrid>
      <w:tr w14:paraId="1946F705">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C0445F">
            <w:pPr>
              <w:snapToGrid w:val="0"/>
              <w:spacing w:line="360" w:lineRule="auto"/>
              <w:jc w:val="center"/>
              <w:rPr>
                <w:rFonts w:hint="eastAsia" w:ascii="宋体" w:hAnsi="宋体"/>
                <w:kern w:val="0"/>
                <w:sz w:val="24"/>
              </w:rPr>
            </w:pPr>
            <w:r>
              <w:rPr>
                <w:rFonts w:hint="eastAsia" w:ascii="宋体" w:hAnsi="宋体"/>
                <w:kern w:val="0"/>
                <w:sz w:val="24"/>
              </w:rPr>
              <w:t>投标人名称</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9DAA376">
            <w:pPr>
              <w:snapToGrid w:val="0"/>
              <w:spacing w:line="360" w:lineRule="auto"/>
              <w:jc w:val="center"/>
              <w:rPr>
                <w:rFonts w:hint="eastAsia" w:ascii="宋体" w:hAnsi="宋体"/>
                <w:kern w:val="0"/>
                <w:sz w:val="24"/>
              </w:rPr>
            </w:pPr>
          </w:p>
        </w:tc>
      </w:tr>
      <w:tr w14:paraId="666731DB">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D876CA">
            <w:pPr>
              <w:snapToGrid w:val="0"/>
              <w:spacing w:line="360" w:lineRule="auto"/>
              <w:jc w:val="center"/>
              <w:rPr>
                <w:rFonts w:hint="eastAsia" w:ascii="宋体" w:hAnsi="宋体"/>
                <w:kern w:val="0"/>
                <w:sz w:val="24"/>
              </w:rPr>
            </w:pPr>
            <w:r>
              <w:rPr>
                <w:rFonts w:hint="eastAsia" w:ascii="宋体" w:hAnsi="宋体"/>
                <w:b/>
                <w:bCs/>
                <w:kern w:val="0"/>
                <w:sz w:val="24"/>
              </w:rPr>
              <w:t>下浮率（%）</w:t>
            </w:r>
          </w:p>
        </w:tc>
        <w:tc>
          <w:tcPr>
            <w:tcW w:w="6950"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72211F05">
            <w:pPr>
              <w:snapToGrid w:val="0"/>
              <w:spacing w:line="360" w:lineRule="auto"/>
              <w:jc w:val="center"/>
              <w:rPr>
                <w:rFonts w:hint="eastAsia" w:ascii="宋体" w:hAnsi="宋体"/>
                <w:kern w:val="0"/>
                <w:sz w:val="24"/>
              </w:rPr>
            </w:pPr>
          </w:p>
        </w:tc>
      </w:tr>
      <w:tr w14:paraId="1B32DBB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FE9FDD8">
            <w:pPr>
              <w:snapToGrid w:val="0"/>
              <w:spacing w:line="360" w:lineRule="auto"/>
              <w:jc w:val="center"/>
              <w:rPr>
                <w:rFonts w:hint="eastAsia" w:ascii="宋体" w:hAnsi="宋体"/>
                <w:kern w:val="0"/>
                <w:sz w:val="24"/>
              </w:rPr>
            </w:pPr>
            <w:r>
              <w:rPr>
                <w:rFonts w:hint="eastAsia" w:ascii="宋体" w:hAnsi="宋体"/>
                <w:kern w:val="0"/>
                <w:sz w:val="24"/>
              </w:rPr>
              <w:t>质量标准</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06BF5E">
            <w:pPr>
              <w:snapToGrid w:val="0"/>
              <w:spacing w:line="360" w:lineRule="auto"/>
              <w:jc w:val="center"/>
              <w:rPr>
                <w:rFonts w:hint="eastAsia" w:ascii="宋体" w:hAnsi="宋体"/>
                <w:kern w:val="0"/>
                <w:sz w:val="24"/>
              </w:rPr>
            </w:pPr>
            <w:r>
              <w:rPr>
                <w:rFonts w:hint="eastAsia" w:ascii="宋体" w:hAnsi="宋体"/>
                <w:kern w:val="0"/>
                <w:sz w:val="24"/>
              </w:rPr>
              <w:t>符合国家现行要求的标准合格</w:t>
            </w:r>
          </w:p>
        </w:tc>
      </w:tr>
      <w:tr w14:paraId="5BACD6E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9D3972E">
            <w:pPr>
              <w:snapToGrid w:val="0"/>
              <w:spacing w:line="360" w:lineRule="auto"/>
              <w:jc w:val="center"/>
              <w:rPr>
                <w:rFonts w:hint="eastAsia" w:ascii="宋体" w:hAnsi="宋体"/>
                <w:kern w:val="0"/>
                <w:sz w:val="24"/>
              </w:rPr>
            </w:pPr>
            <w:r>
              <w:rPr>
                <w:rFonts w:hint="eastAsia" w:ascii="宋体" w:hAnsi="宋体"/>
                <w:kern w:val="0"/>
                <w:sz w:val="24"/>
              </w:rPr>
              <w:t>交付地点</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4C74A0">
            <w:pPr>
              <w:snapToGrid w:val="0"/>
              <w:spacing w:line="360" w:lineRule="auto"/>
              <w:jc w:val="center"/>
              <w:rPr>
                <w:rFonts w:hint="eastAsia" w:ascii="宋体" w:hAnsi="宋体"/>
                <w:kern w:val="0"/>
                <w:sz w:val="24"/>
              </w:rPr>
            </w:pPr>
            <w:r>
              <w:rPr>
                <w:rFonts w:hint="eastAsia" w:ascii="宋体" w:hAnsi="宋体" w:cs="宋体"/>
                <w:kern w:val="0"/>
                <w:sz w:val="24"/>
              </w:rPr>
              <w:t>采购人指定地点</w:t>
            </w:r>
          </w:p>
        </w:tc>
      </w:tr>
      <w:tr w14:paraId="6EC9D32D">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C2FDEE">
            <w:pPr>
              <w:snapToGrid w:val="0"/>
              <w:spacing w:line="360" w:lineRule="auto"/>
              <w:jc w:val="center"/>
              <w:rPr>
                <w:rFonts w:hint="eastAsia" w:ascii="宋体" w:hAnsi="宋体"/>
                <w:kern w:val="0"/>
                <w:sz w:val="24"/>
              </w:rPr>
            </w:pPr>
            <w:r>
              <w:rPr>
                <w:rFonts w:hint="eastAsia" w:ascii="宋体" w:hAnsi="宋体"/>
                <w:kern w:val="0"/>
                <w:sz w:val="24"/>
              </w:rPr>
              <w:t>交货期</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24BCF0">
            <w:pPr>
              <w:snapToGrid w:val="0"/>
              <w:spacing w:line="360" w:lineRule="auto"/>
              <w:jc w:val="center"/>
              <w:rPr>
                <w:rFonts w:hint="eastAsia" w:ascii="宋体" w:hAnsi="宋体"/>
                <w:kern w:val="0"/>
                <w:sz w:val="24"/>
              </w:rPr>
            </w:pPr>
            <w:r>
              <w:rPr>
                <w:rFonts w:hint="eastAsia" w:ascii="宋体" w:hAnsi="宋体" w:cs="宋体"/>
                <w:kern w:val="0"/>
                <w:sz w:val="24"/>
              </w:rPr>
              <w:t>收到采购人采购订单后7日内（含非工作日）</w:t>
            </w:r>
          </w:p>
        </w:tc>
      </w:tr>
      <w:tr w14:paraId="511FE859">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E90EC9">
            <w:pPr>
              <w:snapToGrid w:val="0"/>
              <w:spacing w:line="360" w:lineRule="auto"/>
              <w:jc w:val="center"/>
              <w:rPr>
                <w:rFonts w:hint="eastAsia" w:ascii="宋体" w:hAnsi="宋体"/>
                <w:kern w:val="0"/>
                <w:sz w:val="24"/>
              </w:rPr>
            </w:pPr>
            <w:r>
              <w:rPr>
                <w:rFonts w:hint="eastAsia" w:ascii="宋体" w:hAnsi="宋体"/>
                <w:kern w:val="0"/>
                <w:sz w:val="24"/>
              </w:rPr>
              <w:t>项目负责人</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E0922D1">
            <w:pPr>
              <w:snapToGrid w:val="0"/>
              <w:spacing w:line="360" w:lineRule="auto"/>
              <w:jc w:val="center"/>
              <w:rPr>
                <w:rFonts w:hint="eastAsia" w:ascii="宋体" w:hAnsi="宋体"/>
                <w:kern w:val="0"/>
                <w:sz w:val="24"/>
              </w:rPr>
            </w:pPr>
          </w:p>
        </w:tc>
      </w:tr>
      <w:tr w14:paraId="0AF67B3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3506172">
            <w:pPr>
              <w:snapToGrid w:val="0"/>
              <w:spacing w:line="360" w:lineRule="auto"/>
              <w:jc w:val="center"/>
              <w:rPr>
                <w:rFonts w:hint="eastAsia" w:ascii="宋体" w:hAnsi="宋体"/>
                <w:kern w:val="0"/>
                <w:sz w:val="24"/>
              </w:rPr>
            </w:pPr>
            <w:r>
              <w:rPr>
                <w:rFonts w:hint="eastAsia" w:ascii="宋体" w:hAnsi="宋体"/>
                <w:kern w:val="0"/>
                <w:sz w:val="24"/>
              </w:rPr>
              <w:t>对招标文件的认同程度</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D153238">
            <w:pPr>
              <w:snapToGrid w:val="0"/>
              <w:spacing w:line="360" w:lineRule="auto"/>
              <w:jc w:val="center"/>
              <w:rPr>
                <w:rFonts w:hint="eastAsia" w:ascii="宋体" w:hAnsi="宋体"/>
                <w:kern w:val="0"/>
                <w:sz w:val="24"/>
              </w:rPr>
            </w:pPr>
            <w:r>
              <w:rPr>
                <w:rFonts w:hint="eastAsia" w:ascii="宋体" w:hAnsi="宋体"/>
                <w:kern w:val="0"/>
                <w:sz w:val="24"/>
              </w:rPr>
              <w:t>完全认同</w:t>
            </w:r>
          </w:p>
        </w:tc>
      </w:tr>
      <w:tr w14:paraId="7662EA60">
        <w:tblPrEx>
          <w:tblCellMar>
            <w:top w:w="0" w:type="dxa"/>
            <w:left w:w="0" w:type="dxa"/>
            <w:bottom w:w="0" w:type="dxa"/>
            <w:right w:w="0" w:type="dxa"/>
          </w:tblCellMar>
        </w:tblPrEx>
        <w:trPr>
          <w:trHeight w:val="1134" w:hRule="atLeast"/>
          <w:jc w:val="center"/>
        </w:trPr>
        <w:tc>
          <w:tcPr>
            <w:tcW w:w="9279"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6E3787">
            <w:pPr>
              <w:snapToGrid w:val="0"/>
              <w:rPr>
                <w:rFonts w:ascii="宋体" w:hAnsi="宋体"/>
                <w:sz w:val="18"/>
              </w:rPr>
            </w:pPr>
            <w:r>
              <w:rPr>
                <w:rFonts w:hint="eastAsia" w:ascii="宋体" w:hAnsi="宋体"/>
                <w:sz w:val="18"/>
              </w:rPr>
              <w:t>注：1.本报价一览表作为投标文件的一部分，须与投标文件一起装订密封。</w:t>
            </w:r>
          </w:p>
          <w:p w14:paraId="5F776F2B">
            <w:pPr>
              <w:snapToGrid w:val="0"/>
              <w:ind w:firstLine="360"/>
              <w:rPr>
                <w:rFonts w:ascii="宋体" w:hAnsi="宋体"/>
                <w:sz w:val="18"/>
              </w:rPr>
            </w:pPr>
            <w:r>
              <w:rPr>
                <w:rFonts w:hint="eastAsia" w:ascii="宋体" w:hAnsi="宋体"/>
                <w:sz w:val="18"/>
              </w:rPr>
              <w:t>2.本报价是其响应本项目要求的全部工作内容的价格体现，包括投标人完成本项目所需的一切费用及招标文件所规定的招标范围的全部内容；</w:t>
            </w:r>
          </w:p>
          <w:p w14:paraId="62C0E551">
            <w:pPr>
              <w:snapToGrid w:val="0"/>
              <w:ind w:firstLine="360"/>
              <w:rPr>
                <w:rFonts w:ascii="宋体" w:hAnsi="宋体"/>
                <w:sz w:val="18"/>
              </w:rPr>
            </w:pPr>
            <w:r>
              <w:rPr>
                <w:rFonts w:hint="eastAsia" w:ascii="宋体" w:hAnsi="宋体"/>
                <w:sz w:val="18"/>
              </w:rPr>
              <w:t>3.本报价精确到小数点后两位数。</w:t>
            </w:r>
          </w:p>
        </w:tc>
      </w:tr>
    </w:tbl>
    <w:p w14:paraId="46CA6F64">
      <w:pPr>
        <w:spacing w:line="460" w:lineRule="exact"/>
        <w:ind w:firstLine="480" w:firstLineChars="200"/>
        <w:rPr>
          <w:rFonts w:hint="eastAsia" w:hAnsi="宋体"/>
          <w:sz w:val="24"/>
        </w:rPr>
      </w:pPr>
    </w:p>
    <w:p w14:paraId="076536F0">
      <w:pPr>
        <w:adjustRightInd w:val="0"/>
        <w:spacing w:line="460" w:lineRule="exact"/>
        <w:ind w:firstLine="480" w:firstLineChars="200"/>
        <w:rPr>
          <w:rFonts w:hint="eastAsia" w:hAnsi="宋体"/>
          <w:sz w:val="24"/>
        </w:rPr>
      </w:pPr>
    </w:p>
    <w:p w14:paraId="57A63B4C">
      <w:pPr>
        <w:adjustRightInd w:val="0"/>
        <w:spacing w:line="460" w:lineRule="exact"/>
        <w:ind w:firstLine="480" w:firstLineChars="200"/>
        <w:rPr>
          <w:rFonts w:hint="eastAsia" w:hAnsi="宋体"/>
          <w:sz w:val="24"/>
        </w:rPr>
      </w:pPr>
    </w:p>
    <w:p w14:paraId="3276EFB1">
      <w:pPr>
        <w:adjustRightInd w:val="0"/>
        <w:spacing w:line="480" w:lineRule="auto"/>
        <w:ind w:firstLine="480" w:firstLineChars="200"/>
        <w:rPr>
          <w:rFonts w:hint="eastAsia" w:hAnsi="宋体"/>
          <w:sz w:val="24"/>
        </w:rPr>
      </w:pPr>
      <w:r>
        <w:rPr>
          <w:rFonts w:hint="eastAsia" w:hAnsi="宋体"/>
          <w:sz w:val="24"/>
        </w:rPr>
        <w:t>投标人名称：        （盖章）</w:t>
      </w:r>
    </w:p>
    <w:p w14:paraId="7B08B5C3">
      <w:pPr>
        <w:adjustRightInd w:val="0"/>
        <w:spacing w:line="480" w:lineRule="auto"/>
        <w:ind w:firstLine="480" w:firstLineChars="200"/>
        <w:rPr>
          <w:rFonts w:hint="eastAsia" w:hAnsi="宋体"/>
          <w:sz w:val="24"/>
        </w:rPr>
      </w:pPr>
      <w:r>
        <w:rPr>
          <w:rFonts w:hint="eastAsia" w:ascii="宋体" w:hAnsi="宋体" w:cs="宋体"/>
          <w:sz w:val="24"/>
          <w:lang w:val="zh-CN"/>
        </w:rPr>
        <w:t>法定代表人或</w:t>
      </w:r>
      <w:r>
        <w:rPr>
          <w:rFonts w:hint="eastAsia" w:ascii="宋体" w:hAnsi="宋体" w:cs="宋体"/>
          <w:bCs/>
          <w:sz w:val="24"/>
        </w:rPr>
        <w:t>被授权代表</w:t>
      </w:r>
      <w:r>
        <w:rPr>
          <w:rFonts w:hint="eastAsia" w:ascii="宋体" w:hAnsi="宋体" w:cs="宋体"/>
          <w:sz w:val="24"/>
          <w:lang w:val="zh-CN"/>
        </w:rPr>
        <w:t>（签字或签章）</w:t>
      </w:r>
      <w:r>
        <w:rPr>
          <w:rFonts w:hint="eastAsia" w:hAnsi="宋体"/>
          <w:sz w:val="24"/>
        </w:rPr>
        <w:t>：</w:t>
      </w:r>
    </w:p>
    <w:p w14:paraId="7DC93BD9">
      <w:pPr>
        <w:adjustRightInd w:val="0"/>
        <w:spacing w:line="480" w:lineRule="auto"/>
        <w:ind w:firstLine="480" w:firstLineChars="200"/>
        <w:rPr>
          <w:rFonts w:hint="eastAsia" w:hAnsi="宋体"/>
          <w:sz w:val="24"/>
        </w:rPr>
      </w:pPr>
      <w:r>
        <w:rPr>
          <w:rFonts w:hint="eastAsia" w:hAnsi="宋体"/>
          <w:sz w:val="24"/>
        </w:rPr>
        <w:t>日期：</w:t>
      </w:r>
    </w:p>
    <w:p w14:paraId="258925BE"/>
    <w:p w14:paraId="54E6BD54">
      <w:pPr>
        <w:widowControl/>
        <w:jc w:val="left"/>
        <w:rPr>
          <w:rStyle w:val="99"/>
          <w:b w:val="0"/>
          <w:bCs w:val="0"/>
        </w:rPr>
      </w:pPr>
      <w:r>
        <w:br w:type="page"/>
      </w:r>
      <w:bookmarkStart w:id="43" w:name="_Toc181124707"/>
      <w:bookmarkStart w:id="44" w:name="_Toc181038077"/>
      <w:r>
        <w:rPr>
          <w:rStyle w:val="99"/>
          <w:rFonts w:hint="eastAsia"/>
          <w:b w:val="0"/>
          <w:bCs w:val="0"/>
          <w:lang w:val="en-US"/>
        </w:rPr>
        <w:t>3</w:t>
      </w:r>
      <w:r>
        <w:rPr>
          <w:rStyle w:val="99"/>
          <w:rFonts w:hint="eastAsia"/>
          <w:b w:val="0"/>
          <w:bCs w:val="0"/>
        </w:rPr>
        <w:t>、投标分项报价表</w:t>
      </w:r>
      <w:bookmarkEnd w:id="43"/>
      <w:bookmarkEnd w:id="44"/>
    </w:p>
    <w:tbl>
      <w:tblPr>
        <w:tblStyle w:val="42"/>
        <w:tblW w:w="4998" w:type="pct"/>
        <w:tblInd w:w="0" w:type="dxa"/>
        <w:tblLayout w:type="autofit"/>
        <w:tblCellMar>
          <w:top w:w="0" w:type="dxa"/>
          <w:left w:w="108" w:type="dxa"/>
          <w:bottom w:w="0" w:type="dxa"/>
          <w:right w:w="108" w:type="dxa"/>
        </w:tblCellMar>
      </w:tblPr>
      <w:tblGrid>
        <w:gridCol w:w="1039"/>
        <w:gridCol w:w="1780"/>
        <w:gridCol w:w="1741"/>
        <w:gridCol w:w="2039"/>
        <w:gridCol w:w="1914"/>
      </w:tblGrid>
      <w:tr w14:paraId="2F9F4150">
        <w:tblPrEx>
          <w:tblCellMar>
            <w:top w:w="0" w:type="dxa"/>
            <w:left w:w="108" w:type="dxa"/>
            <w:bottom w:w="0" w:type="dxa"/>
            <w:right w:w="108" w:type="dxa"/>
          </w:tblCellMar>
        </w:tblPrEx>
        <w:trPr>
          <w:trHeight w:val="462" w:hRule="atLeast"/>
        </w:trPr>
        <w:tc>
          <w:tcPr>
            <w:tcW w:w="610" w:type="pct"/>
            <w:tcBorders>
              <w:top w:val="single" w:color="auto" w:sz="4" w:space="0"/>
              <w:left w:val="single" w:color="auto" w:sz="4" w:space="0"/>
              <w:bottom w:val="single" w:color="auto" w:sz="4" w:space="0"/>
              <w:right w:val="single" w:color="auto" w:sz="4" w:space="0"/>
            </w:tcBorders>
            <w:vAlign w:val="center"/>
          </w:tcPr>
          <w:p w14:paraId="0F2A4580">
            <w:pPr>
              <w:jc w:val="center"/>
              <w:rPr>
                <w:rFonts w:hint="eastAsia" w:ascii="宋体" w:hAnsi="宋体" w:cs="宋体"/>
                <w:sz w:val="24"/>
              </w:rPr>
            </w:pPr>
            <w:bookmarkStart w:id="45" w:name="_Toc52284820"/>
            <w:r>
              <w:rPr>
                <w:rFonts w:hint="eastAsia" w:ascii="宋体" w:hAnsi="宋体" w:cs="宋体"/>
                <w:sz w:val="24"/>
              </w:rPr>
              <w:t>1</w:t>
            </w:r>
          </w:p>
        </w:tc>
        <w:tc>
          <w:tcPr>
            <w:tcW w:w="1045" w:type="pct"/>
            <w:tcBorders>
              <w:top w:val="single" w:color="auto" w:sz="4" w:space="0"/>
              <w:left w:val="nil"/>
              <w:bottom w:val="single" w:color="auto" w:sz="4" w:space="0"/>
              <w:right w:val="single" w:color="auto" w:sz="4" w:space="0"/>
            </w:tcBorders>
            <w:vAlign w:val="center"/>
          </w:tcPr>
          <w:p w14:paraId="13069821">
            <w:pPr>
              <w:jc w:val="center"/>
              <w:rPr>
                <w:rFonts w:hint="eastAsia" w:ascii="宋体" w:hAnsi="宋体" w:cs="宋体"/>
                <w:sz w:val="24"/>
              </w:rPr>
            </w:pPr>
            <w:r>
              <w:rPr>
                <w:rFonts w:hint="eastAsia" w:ascii="宋体" w:hAnsi="宋体" w:cs="宋体"/>
                <w:sz w:val="24"/>
              </w:rPr>
              <w:t>2</w:t>
            </w:r>
          </w:p>
        </w:tc>
        <w:tc>
          <w:tcPr>
            <w:tcW w:w="1022" w:type="pct"/>
            <w:tcBorders>
              <w:top w:val="single" w:color="auto" w:sz="4" w:space="0"/>
              <w:left w:val="nil"/>
              <w:bottom w:val="single" w:color="auto" w:sz="4" w:space="0"/>
              <w:right w:val="single" w:color="auto" w:sz="4" w:space="0"/>
            </w:tcBorders>
            <w:vAlign w:val="center"/>
          </w:tcPr>
          <w:p w14:paraId="2192E022">
            <w:pPr>
              <w:jc w:val="center"/>
              <w:rPr>
                <w:rFonts w:hint="eastAsia" w:ascii="宋体" w:hAnsi="宋体" w:cs="宋体"/>
                <w:sz w:val="24"/>
              </w:rPr>
            </w:pPr>
            <w:r>
              <w:rPr>
                <w:rFonts w:hint="eastAsia" w:ascii="宋体" w:hAnsi="宋体" w:cs="宋体"/>
                <w:sz w:val="24"/>
              </w:rPr>
              <w:t>3</w:t>
            </w:r>
          </w:p>
        </w:tc>
        <w:tc>
          <w:tcPr>
            <w:tcW w:w="1197" w:type="pct"/>
            <w:tcBorders>
              <w:top w:val="single" w:color="auto" w:sz="4" w:space="0"/>
              <w:left w:val="nil"/>
              <w:bottom w:val="single" w:color="auto" w:sz="4" w:space="0"/>
              <w:right w:val="single" w:color="auto" w:sz="4" w:space="0"/>
            </w:tcBorders>
            <w:vAlign w:val="center"/>
          </w:tcPr>
          <w:p w14:paraId="5992E1AA">
            <w:pPr>
              <w:jc w:val="center"/>
              <w:rPr>
                <w:rFonts w:hint="eastAsia" w:ascii="宋体" w:hAnsi="宋体" w:cs="宋体"/>
                <w:sz w:val="24"/>
              </w:rPr>
            </w:pPr>
            <w:r>
              <w:rPr>
                <w:rFonts w:hint="eastAsia" w:ascii="宋体" w:hAnsi="宋体" w:cs="宋体"/>
                <w:sz w:val="24"/>
              </w:rPr>
              <w:t>4</w:t>
            </w:r>
          </w:p>
        </w:tc>
        <w:tc>
          <w:tcPr>
            <w:tcW w:w="1124" w:type="pct"/>
            <w:tcBorders>
              <w:top w:val="single" w:color="auto" w:sz="4" w:space="0"/>
              <w:left w:val="nil"/>
              <w:bottom w:val="single" w:color="auto" w:sz="4" w:space="0"/>
              <w:right w:val="single" w:color="auto" w:sz="4" w:space="0"/>
            </w:tcBorders>
            <w:vAlign w:val="center"/>
          </w:tcPr>
          <w:p w14:paraId="019B3E74">
            <w:pPr>
              <w:jc w:val="center"/>
              <w:rPr>
                <w:rFonts w:hint="eastAsia" w:ascii="宋体" w:hAnsi="宋体" w:cs="宋体"/>
                <w:sz w:val="24"/>
              </w:rPr>
            </w:pPr>
            <w:r>
              <w:rPr>
                <w:rFonts w:hint="eastAsia" w:ascii="宋体" w:hAnsi="宋体" w:cs="宋体"/>
                <w:sz w:val="24"/>
              </w:rPr>
              <w:t>5</w:t>
            </w:r>
          </w:p>
        </w:tc>
      </w:tr>
      <w:tr w14:paraId="02F9B27C">
        <w:tblPrEx>
          <w:tblCellMar>
            <w:top w:w="0" w:type="dxa"/>
            <w:left w:w="108" w:type="dxa"/>
            <w:bottom w:w="0" w:type="dxa"/>
            <w:right w:w="108" w:type="dxa"/>
          </w:tblCellMar>
        </w:tblPrEx>
        <w:trPr>
          <w:trHeight w:val="462" w:hRule="atLeast"/>
        </w:trPr>
        <w:tc>
          <w:tcPr>
            <w:tcW w:w="610" w:type="pct"/>
            <w:tcBorders>
              <w:top w:val="single" w:color="auto" w:sz="4" w:space="0"/>
              <w:left w:val="single" w:color="auto" w:sz="4" w:space="0"/>
              <w:bottom w:val="single" w:color="auto" w:sz="4" w:space="0"/>
              <w:right w:val="single" w:color="auto" w:sz="4" w:space="0"/>
            </w:tcBorders>
            <w:vAlign w:val="center"/>
          </w:tcPr>
          <w:p w14:paraId="60F40B3D">
            <w:pPr>
              <w:snapToGrid w:val="0"/>
              <w:spacing w:line="360" w:lineRule="auto"/>
              <w:jc w:val="center"/>
              <w:rPr>
                <w:rFonts w:hint="eastAsia" w:ascii="宋体" w:hAnsi="宋体"/>
                <w:b/>
                <w:bCs/>
                <w:kern w:val="0"/>
                <w:sz w:val="24"/>
              </w:rPr>
            </w:pPr>
            <w:r>
              <w:rPr>
                <w:rFonts w:hint="eastAsia" w:ascii="宋体" w:hAnsi="宋体"/>
                <w:b/>
                <w:bCs/>
                <w:kern w:val="0"/>
                <w:sz w:val="24"/>
              </w:rPr>
              <w:t>序号</w:t>
            </w:r>
          </w:p>
        </w:tc>
        <w:tc>
          <w:tcPr>
            <w:tcW w:w="1045" w:type="pct"/>
            <w:tcBorders>
              <w:top w:val="single" w:color="auto" w:sz="4" w:space="0"/>
              <w:left w:val="nil"/>
              <w:bottom w:val="single" w:color="auto" w:sz="4" w:space="0"/>
              <w:right w:val="single" w:color="auto" w:sz="4" w:space="0"/>
            </w:tcBorders>
            <w:vAlign w:val="center"/>
          </w:tcPr>
          <w:p w14:paraId="44782301">
            <w:pPr>
              <w:snapToGrid w:val="0"/>
              <w:spacing w:line="360" w:lineRule="auto"/>
              <w:jc w:val="center"/>
              <w:rPr>
                <w:rFonts w:hint="eastAsia" w:ascii="宋体" w:hAnsi="宋体"/>
                <w:b/>
                <w:bCs/>
                <w:kern w:val="0"/>
                <w:sz w:val="24"/>
              </w:rPr>
            </w:pPr>
            <w:r>
              <w:rPr>
                <w:rFonts w:hint="eastAsia" w:ascii="宋体" w:hAnsi="宋体"/>
                <w:b/>
                <w:bCs/>
                <w:kern w:val="0"/>
                <w:sz w:val="24"/>
              </w:rPr>
              <w:t>品名</w:t>
            </w:r>
          </w:p>
        </w:tc>
        <w:tc>
          <w:tcPr>
            <w:tcW w:w="1022" w:type="pct"/>
            <w:tcBorders>
              <w:top w:val="single" w:color="auto" w:sz="4" w:space="0"/>
              <w:left w:val="nil"/>
              <w:bottom w:val="single" w:color="auto" w:sz="4" w:space="0"/>
              <w:right w:val="single" w:color="auto" w:sz="4" w:space="0"/>
            </w:tcBorders>
            <w:vAlign w:val="center"/>
          </w:tcPr>
          <w:p w14:paraId="47D8888B">
            <w:pPr>
              <w:snapToGrid w:val="0"/>
              <w:spacing w:line="360" w:lineRule="auto"/>
              <w:jc w:val="center"/>
              <w:rPr>
                <w:rFonts w:hint="eastAsia" w:ascii="宋体" w:hAnsi="宋体"/>
                <w:b/>
                <w:bCs/>
                <w:kern w:val="0"/>
                <w:sz w:val="24"/>
              </w:rPr>
            </w:pPr>
            <w:r>
              <w:rPr>
                <w:rFonts w:hint="eastAsia" w:ascii="宋体" w:hAnsi="宋体"/>
                <w:b/>
                <w:bCs/>
                <w:kern w:val="0"/>
                <w:sz w:val="24"/>
              </w:rPr>
              <w:t>品牌</w:t>
            </w:r>
          </w:p>
        </w:tc>
        <w:tc>
          <w:tcPr>
            <w:tcW w:w="1197" w:type="pct"/>
            <w:tcBorders>
              <w:top w:val="single" w:color="auto" w:sz="4" w:space="0"/>
              <w:left w:val="nil"/>
              <w:bottom w:val="single" w:color="auto" w:sz="4" w:space="0"/>
              <w:right w:val="single" w:color="auto" w:sz="4" w:space="0"/>
            </w:tcBorders>
            <w:vAlign w:val="center"/>
          </w:tcPr>
          <w:p w14:paraId="5723A991">
            <w:pPr>
              <w:snapToGrid w:val="0"/>
              <w:spacing w:line="360" w:lineRule="auto"/>
              <w:jc w:val="center"/>
              <w:rPr>
                <w:rFonts w:hint="eastAsia" w:ascii="宋体" w:hAnsi="宋体"/>
                <w:b/>
                <w:bCs/>
                <w:kern w:val="0"/>
                <w:sz w:val="24"/>
              </w:rPr>
            </w:pPr>
            <w:r>
              <w:rPr>
                <w:rFonts w:hint="eastAsia" w:ascii="宋体" w:hAnsi="宋体"/>
                <w:b/>
                <w:bCs/>
                <w:kern w:val="0"/>
                <w:sz w:val="24"/>
              </w:rPr>
              <w:t>规格及型号</w:t>
            </w:r>
          </w:p>
        </w:tc>
        <w:tc>
          <w:tcPr>
            <w:tcW w:w="1124" w:type="pct"/>
            <w:tcBorders>
              <w:top w:val="single" w:color="auto" w:sz="4" w:space="0"/>
              <w:left w:val="nil"/>
              <w:bottom w:val="single" w:color="auto" w:sz="4" w:space="0"/>
              <w:right w:val="single" w:color="auto" w:sz="4" w:space="0"/>
            </w:tcBorders>
            <w:vAlign w:val="center"/>
          </w:tcPr>
          <w:p w14:paraId="56F08BDE">
            <w:pPr>
              <w:snapToGrid w:val="0"/>
              <w:spacing w:line="360" w:lineRule="auto"/>
              <w:jc w:val="center"/>
              <w:rPr>
                <w:rFonts w:hint="eastAsia" w:ascii="宋体" w:hAnsi="宋体"/>
                <w:b/>
                <w:bCs/>
                <w:kern w:val="0"/>
                <w:sz w:val="24"/>
              </w:rPr>
            </w:pPr>
            <w:r>
              <w:rPr>
                <w:rFonts w:hint="eastAsia" w:ascii="宋体" w:hAnsi="宋体"/>
                <w:b/>
                <w:bCs/>
                <w:kern w:val="0"/>
                <w:sz w:val="24"/>
              </w:rPr>
              <w:t>产地</w:t>
            </w:r>
          </w:p>
        </w:tc>
      </w:tr>
      <w:tr w14:paraId="39766429">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705F9E46">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10C89B23">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75817E57">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7622B83D">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5990CAD1">
            <w:pPr>
              <w:jc w:val="center"/>
              <w:rPr>
                <w:rFonts w:hint="eastAsia" w:ascii="宋体" w:hAnsi="宋体"/>
                <w:sz w:val="24"/>
              </w:rPr>
            </w:pPr>
          </w:p>
        </w:tc>
      </w:tr>
      <w:tr w14:paraId="3DE9015C">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05623F99">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728DBA53">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04EC9AFE">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4CDE2EF0">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327C7923">
            <w:pPr>
              <w:jc w:val="center"/>
              <w:rPr>
                <w:rFonts w:hint="eastAsia" w:ascii="宋体" w:hAnsi="宋体"/>
                <w:sz w:val="24"/>
              </w:rPr>
            </w:pPr>
          </w:p>
        </w:tc>
      </w:tr>
      <w:tr w14:paraId="7521B02F">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2D23F07F">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263719CF">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477CDA34">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37C93F9F">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03BDD0DF">
            <w:pPr>
              <w:jc w:val="center"/>
              <w:rPr>
                <w:rFonts w:hint="eastAsia" w:ascii="宋体" w:hAnsi="宋体"/>
                <w:sz w:val="24"/>
              </w:rPr>
            </w:pPr>
          </w:p>
        </w:tc>
      </w:tr>
      <w:tr w14:paraId="418BBB2F">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49DD3928">
            <w:pPr>
              <w:jc w:val="center"/>
              <w:rPr>
                <w:rFonts w:hint="eastAsia" w:ascii="宋体" w:hAnsi="宋体"/>
                <w:sz w:val="24"/>
              </w:rPr>
            </w:pPr>
          </w:p>
        </w:tc>
        <w:tc>
          <w:tcPr>
            <w:tcW w:w="1045" w:type="pct"/>
            <w:tcBorders>
              <w:top w:val="single" w:color="auto" w:sz="4" w:space="0"/>
              <w:left w:val="nil"/>
              <w:bottom w:val="single" w:color="auto" w:sz="4" w:space="0"/>
              <w:right w:val="single" w:color="auto" w:sz="4" w:space="0"/>
            </w:tcBorders>
            <w:vAlign w:val="center"/>
          </w:tcPr>
          <w:p w14:paraId="182FC647">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40B56C8E">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26D612BA">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1D33BFFE">
            <w:pPr>
              <w:jc w:val="center"/>
              <w:rPr>
                <w:rFonts w:hint="eastAsia" w:ascii="宋体" w:hAnsi="宋体"/>
                <w:sz w:val="24"/>
              </w:rPr>
            </w:pPr>
          </w:p>
        </w:tc>
      </w:tr>
      <w:tr w14:paraId="21333F27">
        <w:tblPrEx>
          <w:tblCellMar>
            <w:top w:w="0" w:type="dxa"/>
            <w:left w:w="108" w:type="dxa"/>
            <w:bottom w:w="0" w:type="dxa"/>
            <w:right w:w="108" w:type="dxa"/>
          </w:tblCellMar>
        </w:tblPrEx>
        <w:trPr>
          <w:cantSplit/>
          <w:trHeight w:val="494" w:hRule="atLeast"/>
        </w:trPr>
        <w:tc>
          <w:tcPr>
            <w:tcW w:w="610" w:type="pct"/>
            <w:tcBorders>
              <w:top w:val="single" w:color="auto" w:sz="4" w:space="0"/>
              <w:left w:val="single" w:color="auto" w:sz="4" w:space="0"/>
              <w:bottom w:val="single" w:color="auto" w:sz="4" w:space="0"/>
              <w:right w:val="single" w:color="auto" w:sz="4" w:space="0"/>
            </w:tcBorders>
            <w:vAlign w:val="center"/>
          </w:tcPr>
          <w:p w14:paraId="4A352A43">
            <w:pPr>
              <w:jc w:val="center"/>
              <w:rPr>
                <w:rFonts w:ascii="宋体" w:hAnsi="宋体"/>
                <w:sz w:val="24"/>
              </w:rPr>
            </w:pPr>
            <w:r>
              <w:rPr>
                <w:rFonts w:hint="eastAsia" w:ascii="宋体" w:hAnsi="宋体"/>
                <w:sz w:val="24"/>
              </w:rPr>
              <w:t>...</w:t>
            </w:r>
          </w:p>
        </w:tc>
        <w:tc>
          <w:tcPr>
            <w:tcW w:w="1045" w:type="pct"/>
            <w:tcBorders>
              <w:top w:val="single" w:color="auto" w:sz="4" w:space="0"/>
              <w:left w:val="nil"/>
              <w:bottom w:val="single" w:color="auto" w:sz="4" w:space="0"/>
              <w:right w:val="single" w:color="auto" w:sz="4" w:space="0"/>
            </w:tcBorders>
            <w:vAlign w:val="center"/>
          </w:tcPr>
          <w:p w14:paraId="144BA0B8">
            <w:pPr>
              <w:jc w:val="center"/>
              <w:rPr>
                <w:rFonts w:hint="eastAsia" w:ascii="宋体" w:hAnsi="宋体"/>
                <w:sz w:val="24"/>
              </w:rPr>
            </w:pPr>
          </w:p>
        </w:tc>
        <w:tc>
          <w:tcPr>
            <w:tcW w:w="1022" w:type="pct"/>
            <w:tcBorders>
              <w:top w:val="single" w:color="auto" w:sz="4" w:space="0"/>
              <w:left w:val="nil"/>
              <w:bottom w:val="single" w:color="auto" w:sz="4" w:space="0"/>
              <w:right w:val="single" w:color="auto" w:sz="4" w:space="0"/>
            </w:tcBorders>
            <w:vAlign w:val="center"/>
          </w:tcPr>
          <w:p w14:paraId="21633FDE">
            <w:pPr>
              <w:jc w:val="center"/>
              <w:rPr>
                <w:rFonts w:hint="eastAsia" w:ascii="宋体" w:hAnsi="宋体"/>
                <w:sz w:val="24"/>
              </w:rPr>
            </w:pPr>
          </w:p>
        </w:tc>
        <w:tc>
          <w:tcPr>
            <w:tcW w:w="1197" w:type="pct"/>
            <w:tcBorders>
              <w:top w:val="single" w:color="auto" w:sz="4" w:space="0"/>
              <w:left w:val="nil"/>
              <w:bottom w:val="single" w:color="auto" w:sz="4" w:space="0"/>
              <w:right w:val="single" w:color="auto" w:sz="4" w:space="0"/>
            </w:tcBorders>
            <w:vAlign w:val="center"/>
          </w:tcPr>
          <w:p w14:paraId="044F92EC">
            <w:pPr>
              <w:jc w:val="center"/>
              <w:rPr>
                <w:rFonts w:hint="eastAsia" w:ascii="宋体" w:hAnsi="宋体"/>
                <w:sz w:val="24"/>
              </w:rPr>
            </w:pPr>
          </w:p>
        </w:tc>
        <w:tc>
          <w:tcPr>
            <w:tcW w:w="1124" w:type="pct"/>
            <w:tcBorders>
              <w:top w:val="single" w:color="auto" w:sz="4" w:space="0"/>
              <w:left w:val="nil"/>
              <w:bottom w:val="single" w:color="auto" w:sz="4" w:space="0"/>
              <w:right w:val="single" w:color="auto" w:sz="4" w:space="0"/>
            </w:tcBorders>
            <w:vAlign w:val="center"/>
          </w:tcPr>
          <w:p w14:paraId="4C822658">
            <w:pPr>
              <w:jc w:val="center"/>
              <w:rPr>
                <w:rFonts w:hint="eastAsia" w:ascii="宋体" w:hAnsi="宋体"/>
                <w:sz w:val="24"/>
              </w:rPr>
            </w:pPr>
          </w:p>
        </w:tc>
      </w:tr>
    </w:tbl>
    <w:p w14:paraId="420159B5">
      <w:pPr>
        <w:rPr>
          <w:rFonts w:hint="eastAsia"/>
        </w:rPr>
      </w:pPr>
    </w:p>
    <w:p w14:paraId="24651958">
      <w:pPr>
        <w:pStyle w:val="24"/>
        <w:spacing w:after="120"/>
        <w:ind w:firstLine="422"/>
        <w:rPr>
          <w:rFonts w:hAnsi="宋体"/>
          <w:b/>
        </w:rPr>
      </w:pPr>
      <w:r>
        <w:rPr>
          <w:rFonts w:hint="eastAsia" w:hAnsi="宋体"/>
          <w:b/>
        </w:rPr>
        <w:t>注：此表仅供参考，可根据实际情况修改表格格式及增加内容，以上分项不可缺少。</w:t>
      </w:r>
      <w:bookmarkEnd w:id="45"/>
    </w:p>
    <w:p w14:paraId="692DE634">
      <w:pPr>
        <w:tabs>
          <w:tab w:val="left" w:pos="0"/>
          <w:tab w:val="left" w:pos="720"/>
          <w:tab w:val="left" w:pos="1440"/>
          <w:tab w:val="left" w:pos="2160"/>
          <w:tab w:val="left" w:pos="2880"/>
          <w:tab w:val="left" w:pos="3600"/>
          <w:tab w:val="left" w:pos="4320"/>
        </w:tabs>
        <w:autoSpaceDE w:val="0"/>
        <w:autoSpaceDN w:val="0"/>
        <w:adjustRightInd w:val="0"/>
        <w:spacing w:line="320" w:lineRule="atLeast"/>
        <w:ind w:firstLine="240"/>
        <w:jc w:val="right"/>
        <w:rPr>
          <w:rFonts w:ascii="宋体" w:hAnsi="宋体"/>
        </w:rPr>
      </w:pPr>
    </w:p>
    <w:p w14:paraId="15847135">
      <w:pPr>
        <w:tabs>
          <w:tab w:val="left" w:pos="0"/>
          <w:tab w:val="left" w:pos="720"/>
          <w:tab w:val="left" w:pos="1440"/>
          <w:tab w:val="left" w:pos="2160"/>
          <w:tab w:val="left" w:pos="2880"/>
          <w:tab w:val="left" w:pos="3600"/>
          <w:tab w:val="left" w:pos="4320"/>
        </w:tabs>
        <w:autoSpaceDE w:val="0"/>
        <w:autoSpaceDN w:val="0"/>
        <w:adjustRightInd w:val="0"/>
        <w:ind w:right="105" w:firstLine="240"/>
        <w:rPr>
          <w:rFonts w:hint="eastAsia" w:ascii="宋体" w:hAnsi="宋体"/>
        </w:rPr>
      </w:pPr>
      <w:r>
        <w:rPr>
          <w:rFonts w:hint="eastAsia" w:ascii="宋体" w:hAnsi="宋体"/>
        </w:rPr>
        <w:t>投标人（公章）：</w:t>
      </w:r>
    </w:p>
    <w:p w14:paraId="330D62E7"/>
    <w:p w14:paraId="59DD0C73">
      <w:pPr>
        <w:tabs>
          <w:tab w:val="left" w:pos="0"/>
          <w:tab w:val="left" w:pos="720"/>
          <w:tab w:val="left" w:pos="1440"/>
          <w:tab w:val="left" w:pos="2160"/>
          <w:tab w:val="left" w:pos="2880"/>
          <w:tab w:val="left" w:pos="3600"/>
          <w:tab w:val="left" w:pos="4320"/>
        </w:tabs>
        <w:autoSpaceDE w:val="0"/>
        <w:autoSpaceDN w:val="0"/>
        <w:adjustRightInd w:val="0"/>
        <w:ind w:right="105" w:firstLine="240"/>
        <w:rPr>
          <w:rFonts w:hint="eastAsia" w:ascii="宋体" w:hAnsi="宋体"/>
        </w:rPr>
      </w:pPr>
      <w:r>
        <w:rPr>
          <w:rFonts w:hint="eastAsia" w:ascii="宋体" w:hAnsi="宋体"/>
        </w:rPr>
        <w:t>法定代表人或授权代理人签字：</w:t>
      </w:r>
    </w:p>
    <w:p w14:paraId="07D049E2">
      <w:pPr>
        <w:tabs>
          <w:tab w:val="left" w:pos="0"/>
          <w:tab w:val="left" w:pos="720"/>
          <w:tab w:val="left" w:pos="1440"/>
          <w:tab w:val="left" w:pos="2160"/>
          <w:tab w:val="left" w:pos="2880"/>
          <w:tab w:val="left" w:pos="3600"/>
          <w:tab w:val="left" w:pos="4320"/>
        </w:tabs>
        <w:autoSpaceDE w:val="0"/>
        <w:autoSpaceDN w:val="0"/>
        <w:adjustRightInd w:val="0"/>
        <w:spacing w:line="320" w:lineRule="atLeast"/>
        <w:ind w:firstLine="240"/>
        <w:rPr>
          <w:rFonts w:ascii="宋体" w:hAnsi="宋体"/>
        </w:rPr>
      </w:pPr>
    </w:p>
    <w:p w14:paraId="318BB145">
      <w:pPr>
        <w:ind w:firstLine="240"/>
        <w:jc w:val="right"/>
        <w:rPr>
          <w:rFonts w:ascii="宋体" w:hAnsi="宋体" w:cs="宋体"/>
        </w:rPr>
      </w:pPr>
      <w:r>
        <w:rPr>
          <w:rFonts w:hint="eastAsia" w:ascii="宋体" w:hAnsi="宋体"/>
        </w:rPr>
        <w:t>年    月    日</w:t>
      </w:r>
    </w:p>
    <w:p w14:paraId="32C94222">
      <w:pPr>
        <w:tabs>
          <w:tab w:val="left" w:pos="360"/>
        </w:tabs>
        <w:snapToGrid w:val="0"/>
        <w:spacing w:before="67" w:line="360" w:lineRule="auto"/>
        <w:ind w:left="862" w:leftChars="215" w:right="-360" w:hanging="411" w:hangingChars="147"/>
        <w:rPr>
          <w:rFonts w:hint="eastAsia" w:ascii="宋体" w:hAnsi="宋体"/>
          <w:sz w:val="28"/>
          <w:szCs w:val="28"/>
        </w:rPr>
      </w:pPr>
    </w:p>
    <w:p w14:paraId="5CDDE4B1">
      <w:pPr>
        <w:tabs>
          <w:tab w:val="left" w:pos="360"/>
        </w:tabs>
        <w:snapToGrid w:val="0"/>
        <w:spacing w:before="67" w:line="360" w:lineRule="auto"/>
        <w:ind w:left="862" w:leftChars="215" w:right="-360" w:hanging="411" w:hangingChars="147"/>
        <w:rPr>
          <w:rFonts w:hint="eastAsia" w:ascii="宋体" w:hAnsi="宋体"/>
          <w:sz w:val="28"/>
          <w:szCs w:val="28"/>
        </w:rPr>
      </w:pPr>
    </w:p>
    <w:p w14:paraId="2E08BD94">
      <w:pPr>
        <w:tabs>
          <w:tab w:val="left" w:pos="360"/>
        </w:tabs>
        <w:snapToGrid w:val="0"/>
        <w:spacing w:before="67" w:line="360" w:lineRule="auto"/>
        <w:ind w:left="862" w:leftChars="215" w:right="-360" w:hanging="411" w:hangingChars="147"/>
        <w:rPr>
          <w:rFonts w:hint="eastAsia" w:ascii="宋体" w:hAnsi="宋体"/>
          <w:sz w:val="28"/>
          <w:szCs w:val="28"/>
        </w:rPr>
      </w:pPr>
    </w:p>
    <w:p w14:paraId="6BD4F3AB">
      <w:pPr>
        <w:tabs>
          <w:tab w:val="left" w:pos="360"/>
        </w:tabs>
        <w:snapToGrid w:val="0"/>
        <w:spacing w:before="67" w:line="360" w:lineRule="auto"/>
        <w:ind w:left="862" w:leftChars="215" w:right="-360" w:hanging="411" w:hangingChars="147"/>
        <w:rPr>
          <w:rFonts w:hint="eastAsia" w:ascii="宋体" w:hAnsi="宋体"/>
          <w:sz w:val="28"/>
          <w:szCs w:val="28"/>
        </w:rPr>
      </w:pPr>
    </w:p>
    <w:p w14:paraId="3CE60EE3">
      <w:pPr>
        <w:widowControl/>
        <w:spacing w:line="280" w:lineRule="atLeast"/>
        <w:jc w:val="center"/>
        <w:outlineLvl w:val="1"/>
        <w:rPr>
          <w:rFonts w:hint="eastAsia" w:ascii="宋体" w:hAnsi="宋体"/>
          <w:b/>
          <w:sz w:val="36"/>
          <w:szCs w:val="36"/>
        </w:rPr>
      </w:pPr>
      <w:bookmarkStart w:id="46" w:name="_Toc3796"/>
      <w:bookmarkStart w:id="47" w:name="_Toc32163"/>
    </w:p>
    <w:p w14:paraId="478B6A4A">
      <w:pPr>
        <w:widowControl/>
        <w:spacing w:line="280" w:lineRule="atLeast"/>
        <w:jc w:val="center"/>
        <w:outlineLvl w:val="1"/>
        <w:rPr>
          <w:rFonts w:hint="eastAsia" w:ascii="宋体" w:hAnsi="宋体"/>
          <w:b/>
          <w:sz w:val="36"/>
          <w:szCs w:val="36"/>
        </w:rPr>
      </w:pPr>
    </w:p>
    <w:p w14:paraId="5D8E10F6">
      <w:pPr>
        <w:widowControl/>
        <w:spacing w:line="280" w:lineRule="atLeast"/>
        <w:jc w:val="center"/>
        <w:outlineLvl w:val="1"/>
        <w:rPr>
          <w:rFonts w:hint="eastAsia" w:ascii="宋体" w:hAnsi="宋体"/>
          <w:b/>
          <w:sz w:val="36"/>
          <w:szCs w:val="36"/>
        </w:rPr>
      </w:pPr>
    </w:p>
    <w:p w14:paraId="35CBBCF1">
      <w:pPr>
        <w:widowControl/>
        <w:spacing w:line="280" w:lineRule="atLeast"/>
        <w:outlineLvl w:val="1"/>
        <w:rPr>
          <w:rFonts w:hint="eastAsia" w:ascii="宋体" w:hAnsi="宋体"/>
          <w:b/>
          <w:bCs/>
          <w:sz w:val="36"/>
          <w:szCs w:val="36"/>
        </w:rPr>
      </w:pPr>
    </w:p>
    <w:p w14:paraId="3B40E435">
      <w:pPr>
        <w:widowControl/>
        <w:spacing w:line="280" w:lineRule="atLeast"/>
        <w:outlineLvl w:val="1"/>
        <w:rPr>
          <w:rFonts w:hint="eastAsia" w:ascii="宋体" w:hAnsi="宋体"/>
          <w:b/>
          <w:bCs/>
          <w:sz w:val="36"/>
          <w:szCs w:val="36"/>
        </w:rPr>
      </w:pPr>
    </w:p>
    <w:p w14:paraId="2E88F259">
      <w:pPr>
        <w:widowControl/>
        <w:jc w:val="left"/>
        <w:rPr>
          <w:rStyle w:val="99"/>
          <w:rFonts w:hint="eastAsia"/>
          <w:b w:val="0"/>
          <w:bCs w:val="0"/>
          <w:lang w:val="en-US"/>
        </w:rPr>
      </w:pPr>
    </w:p>
    <w:p w14:paraId="242A3629">
      <w:pPr>
        <w:widowControl/>
        <w:jc w:val="left"/>
        <w:rPr>
          <w:rStyle w:val="99"/>
          <w:rFonts w:hint="eastAsia"/>
          <w:b w:val="0"/>
          <w:bCs w:val="0"/>
          <w:lang w:val="en-US"/>
        </w:rPr>
      </w:pPr>
    </w:p>
    <w:p w14:paraId="38E33E7F">
      <w:pPr>
        <w:widowControl/>
        <w:jc w:val="left"/>
        <w:rPr>
          <w:rStyle w:val="99"/>
          <w:rFonts w:hint="eastAsia"/>
          <w:b w:val="0"/>
          <w:bCs w:val="0"/>
        </w:rPr>
      </w:pPr>
      <w:r>
        <w:rPr>
          <w:rStyle w:val="99"/>
          <w:rFonts w:hint="eastAsia"/>
          <w:b w:val="0"/>
          <w:bCs w:val="0"/>
          <w:lang w:val="en-US"/>
        </w:rPr>
        <w:t>4、</w:t>
      </w:r>
      <w:r>
        <w:rPr>
          <w:rStyle w:val="99"/>
          <w:rFonts w:hint="eastAsia"/>
          <w:b w:val="0"/>
          <w:bCs w:val="0"/>
        </w:rPr>
        <w:t>服务要求响应表</w:t>
      </w:r>
      <w:bookmarkEnd w:id="46"/>
      <w:bookmarkEnd w:id="47"/>
    </w:p>
    <w:p w14:paraId="3E5473B4">
      <w:pPr>
        <w:tabs>
          <w:tab w:val="left" w:pos="360"/>
        </w:tabs>
        <w:snapToGrid w:val="0"/>
        <w:spacing w:before="67" w:line="360" w:lineRule="auto"/>
        <w:ind w:right="-360"/>
        <w:rPr>
          <w:rFonts w:hint="eastAsia" w:ascii="宋体" w:hAnsi="宋体"/>
          <w:b/>
          <w:sz w:val="28"/>
          <w:szCs w:val="28"/>
        </w:rPr>
      </w:pPr>
      <w:r>
        <w:rPr>
          <w:rFonts w:hint="eastAsia" w:ascii="宋体" w:hAnsi="宋体"/>
          <w:b/>
          <w:sz w:val="28"/>
          <w:szCs w:val="28"/>
        </w:rPr>
        <w:t>项目名称&amp;</w:t>
      </w:r>
      <w:r>
        <w:rPr>
          <w:rFonts w:hint="eastAsia" w:ascii="宋体" w:hAnsi="宋体" w:cs="宋体"/>
          <w:b/>
          <w:bCs/>
          <w:sz w:val="28"/>
          <w:szCs w:val="28"/>
        </w:rPr>
        <w:t>项目编号</w:t>
      </w:r>
      <w:r>
        <w:rPr>
          <w:rFonts w:hint="eastAsia" w:ascii="宋体" w:hAnsi="宋体"/>
          <w:b/>
          <w:sz w:val="28"/>
          <w:szCs w:val="28"/>
        </w:rPr>
        <w:t>：</w:t>
      </w:r>
    </w:p>
    <w:p w14:paraId="1B3D8B0F">
      <w:pPr>
        <w:spacing w:line="360" w:lineRule="auto"/>
        <w:ind w:firstLine="560" w:firstLineChars="200"/>
        <w:rPr>
          <w:rFonts w:hint="eastAsia" w:ascii="宋体"/>
          <w:szCs w:val="21"/>
          <w:u w:val="single"/>
        </w:rPr>
      </w:pPr>
      <w:r>
        <w:rPr>
          <w:rFonts w:hint="eastAsia" w:ascii="宋体" w:hAnsi="宋体"/>
          <w:sz w:val="28"/>
          <w:szCs w:val="28"/>
        </w:rPr>
        <w:t>说明：供应商必须仔细阅读竞争性谈判文件第二章用户需求书中所有技术、商务、服务条款，并将所有技术、商务、服务要求列入下表，未列入下表的视作供应商不响应。</w:t>
      </w:r>
      <w:r>
        <w:rPr>
          <w:rFonts w:hint="eastAsia" w:ascii="宋体" w:hAnsi="宋体"/>
          <w:b/>
          <w:bCs/>
          <w:sz w:val="28"/>
          <w:szCs w:val="28"/>
        </w:rPr>
        <w:t>供应商必须完全响应竞争性谈判文件第二章用户需求书中的服务要求，不允许负偏离，否则将会导致废标。如响应文件所提供服务方案与该表不一致，以该表内容为准。</w:t>
      </w:r>
      <w:r>
        <w:rPr>
          <w:rFonts w:hint="eastAsia" w:ascii="宋体" w:hAnsi="宋体"/>
          <w:b/>
          <w:sz w:val="28"/>
          <w:szCs w:val="28"/>
        </w:rPr>
        <w:t>供应商必须根据所投项目的实际情况如实填写，评委会如发现有虚假描述的，该响应文件作废标处理。</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
        <w:gridCol w:w="2685"/>
        <w:gridCol w:w="2923"/>
        <w:gridCol w:w="1559"/>
        <w:gridCol w:w="766"/>
      </w:tblGrid>
      <w:tr w14:paraId="00E2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blHeader/>
        </w:trPr>
        <w:tc>
          <w:tcPr>
            <w:tcW w:w="595" w:type="dxa"/>
            <w:tcBorders>
              <w:bottom w:val="single" w:color="auto" w:sz="4" w:space="0"/>
            </w:tcBorders>
            <w:shd w:val="clear" w:color="auto" w:fill="D9D9D9"/>
            <w:vAlign w:val="center"/>
          </w:tcPr>
          <w:p w14:paraId="27C9E7A1">
            <w:pPr>
              <w:snapToGrid w:val="0"/>
              <w:jc w:val="center"/>
              <w:rPr>
                <w:rFonts w:hint="eastAsia" w:ascii="宋体" w:hAnsi="宋体"/>
                <w:szCs w:val="21"/>
              </w:rPr>
            </w:pPr>
            <w:r>
              <w:rPr>
                <w:rFonts w:hint="eastAsia" w:ascii="宋体" w:hAnsi="宋体"/>
                <w:szCs w:val="21"/>
              </w:rPr>
              <w:t>序号</w:t>
            </w:r>
          </w:p>
        </w:tc>
        <w:tc>
          <w:tcPr>
            <w:tcW w:w="2685" w:type="dxa"/>
            <w:tcBorders>
              <w:bottom w:val="single" w:color="auto" w:sz="4" w:space="0"/>
            </w:tcBorders>
            <w:shd w:val="clear" w:color="auto" w:fill="D9D9D9"/>
            <w:vAlign w:val="center"/>
          </w:tcPr>
          <w:p w14:paraId="24EA5ECA">
            <w:pPr>
              <w:snapToGrid w:val="0"/>
              <w:jc w:val="center"/>
              <w:rPr>
                <w:rFonts w:hint="eastAsia" w:ascii="宋体" w:hAnsi="宋体"/>
                <w:szCs w:val="21"/>
              </w:rPr>
            </w:pPr>
            <w:r>
              <w:rPr>
                <w:rFonts w:hint="eastAsia" w:ascii="宋体" w:hAnsi="宋体"/>
                <w:szCs w:val="21"/>
              </w:rPr>
              <w:t>原技术、商务、服务要求</w:t>
            </w:r>
          </w:p>
          <w:p w14:paraId="4F1DD362">
            <w:pPr>
              <w:snapToGrid w:val="0"/>
              <w:jc w:val="center"/>
              <w:rPr>
                <w:rFonts w:hint="eastAsia" w:ascii="宋体" w:hAnsi="宋体"/>
                <w:szCs w:val="21"/>
              </w:rPr>
            </w:pPr>
            <w:r>
              <w:rPr>
                <w:rFonts w:hint="eastAsia" w:ascii="宋体" w:hAnsi="宋体"/>
                <w:szCs w:val="21"/>
              </w:rPr>
              <w:t>条款描述</w:t>
            </w:r>
          </w:p>
        </w:tc>
        <w:tc>
          <w:tcPr>
            <w:tcW w:w="2923" w:type="dxa"/>
            <w:tcBorders>
              <w:bottom w:val="single" w:color="auto" w:sz="4" w:space="0"/>
            </w:tcBorders>
            <w:shd w:val="clear" w:color="auto" w:fill="D9D9D9"/>
            <w:vAlign w:val="center"/>
          </w:tcPr>
          <w:p w14:paraId="46DC983B">
            <w:pPr>
              <w:snapToGrid w:val="0"/>
              <w:jc w:val="center"/>
              <w:rPr>
                <w:rFonts w:hint="eastAsia" w:ascii="宋体" w:hAnsi="宋体"/>
                <w:szCs w:val="21"/>
              </w:rPr>
            </w:pPr>
            <w:r>
              <w:rPr>
                <w:rFonts w:hint="eastAsia" w:ascii="宋体" w:hAnsi="宋体"/>
                <w:szCs w:val="21"/>
              </w:rPr>
              <w:t>供应商技术、商务、服务要求条款描述</w:t>
            </w:r>
          </w:p>
        </w:tc>
        <w:tc>
          <w:tcPr>
            <w:tcW w:w="1559" w:type="dxa"/>
            <w:tcBorders>
              <w:bottom w:val="single" w:color="auto" w:sz="4" w:space="0"/>
            </w:tcBorders>
            <w:shd w:val="clear" w:color="auto" w:fill="D9D9D9"/>
            <w:vAlign w:val="center"/>
          </w:tcPr>
          <w:p w14:paraId="40978054">
            <w:pPr>
              <w:snapToGrid w:val="0"/>
              <w:jc w:val="center"/>
              <w:rPr>
                <w:rFonts w:hint="eastAsia" w:ascii="宋体" w:hAnsi="宋体"/>
                <w:szCs w:val="21"/>
              </w:rPr>
            </w:pPr>
            <w:r>
              <w:rPr>
                <w:rFonts w:hint="eastAsia" w:ascii="宋体" w:hAnsi="宋体"/>
                <w:szCs w:val="21"/>
              </w:rPr>
              <w:t>偏离情况说明</w:t>
            </w:r>
          </w:p>
          <w:p w14:paraId="2B96DB56">
            <w:pPr>
              <w:snapToGrid w:val="0"/>
              <w:jc w:val="center"/>
              <w:rPr>
                <w:rFonts w:hint="eastAsia" w:ascii="宋体" w:hAnsi="宋体"/>
                <w:szCs w:val="21"/>
              </w:rPr>
            </w:pPr>
            <w:r>
              <w:rPr>
                <w:rFonts w:hint="eastAsia" w:ascii="宋体" w:hAnsi="宋体"/>
                <w:szCs w:val="21"/>
              </w:rPr>
              <w:t>（＋/-/=）</w:t>
            </w:r>
          </w:p>
        </w:tc>
        <w:tc>
          <w:tcPr>
            <w:tcW w:w="766" w:type="dxa"/>
            <w:tcBorders>
              <w:bottom w:val="single" w:color="auto" w:sz="4" w:space="0"/>
            </w:tcBorders>
            <w:shd w:val="clear" w:color="auto" w:fill="D9D9D9"/>
            <w:vAlign w:val="center"/>
          </w:tcPr>
          <w:p w14:paraId="25241AF2">
            <w:pPr>
              <w:snapToGrid w:val="0"/>
              <w:jc w:val="center"/>
              <w:rPr>
                <w:rFonts w:hint="eastAsia" w:ascii="宋体" w:hAnsi="宋体"/>
                <w:szCs w:val="21"/>
              </w:rPr>
            </w:pPr>
            <w:r>
              <w:rPr>
                <w:rFonts w:hint="eastAsia" w:ascii="宋体" w:hAnsi="宋体"/>
                <w:szCs w:val="21"/>
              </w:rPr>
              <w:t>索引</w:t>
            </w:r>
          </w:p>
        </w:tc>
      </w:tr>
      <w:tr w14:paraId="63D6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blHeader/>
        </w:trPr>
        <w:tc>
          <w:tcPr>
            <w:tcW w:w="595" w:type="dxa"/>
            <w:vAlign w:val="center"/>
          </w:tcPr>
          <w:p w14:paraId="0FB6942F">
            <w:pPr>
              <w:jc w:val="center"/>
              <w:rPr>
                <w:rFonts w:hint="eastAsia" w:ascii="宋体" w:hAnsi="宋体"/>
                <w:szCs w:val="21"/>
              </w:rPr>
            </w:pPr>
            <w:r>
              <w:rPr>
                <w:rFonts w:hint="eastAsia" w:ascii="宋体" w:hAnsi="宋体"/>
                <w:szCs w:val="21"/>
              </w:rPr>
              <w:t>1</w:t>
            </w:r>
          </w:p>
        </w:tc>
        <w:tc>
          <w:tcPr>
            <w:tcW w:w="2685" w:type="dxa"/>
            <w:vAlign w:val="center"/>
          </w:tcPr>
          <w:p w14:paraId="3769FB0E">
            <w:pPr>
              <w:snapToGrid w:val="0"/>
              <w:jc w:val="center"/>
              <w:rPr>
                <w:rFonts w:hint="eastAsia" w:ascii="宋体" w:hAnsi="宋体"/>
                <w:szCs w:val="21"/>
              </w:rPr>
            </w:pPr>
          </w:p>
        </w:tc>
        <w:tc>
          <w:tcPr>
            <w:tcW w:w="2923" w:type="dxa"/>
            <w:vAlign w:val="center"/>
          </w:tcPr>
          <w:p w14:paraId="56E93226">
            <w:pPr>
              <w:snapToGrid w:val="0"/>
              <w:jc w:val="center"/>
              <w:rPr>
                <w:rFonts w:hint="eastAsia" w:ascii="宋体" w:hAnsi="宋体"/>
                <w:szCs w:val="21"/>
              </w:rPr>
            </w:pPr>
          </w:p>
        </w:tc>
        <w:tc>
          <w:tcPr>
            <w:tcW w:w="1559" w:type="dxa"/>
            <w:vAlign w:val="center"/>
          </w:tcPr>
          <w:p w14:paraId="0E08848A">
            <w:pPr>
              <w:snapToGrid w:val="0"/>
              <w:jc w:val="center"/>
              <w:rPr>
                <w:rFonts w:hint="eastAsia" w:ascii="宋体" w:hAnsi="宋体"/>
                <w:szCs w:val="21"/>
              </w:rPr>
            </w:pPr>
          </w:p>
        </w:tc>
        <w:tc>
          <w:tcPr>
            <w:tcW w:w="766" w:type="dxa"/>
            <w:vAlign w:val="center"/>
          </w:tcPr>
          <w:p w14:paraId="167188A7">
            <w:pPr>
              <w:snapToGrid w:val="0"/>
              <w:jc w:val="center"/>
              <w:rPr>
                <w:rFonts w:hint="eastAsia" w:ascii="宋体" w:hAnsi="宋体"/>
                <w:szCs w:val="21"/>
              </w:rPr>
            </w:pPr>
          </w:p>
        </w:tc>
      </w:tr>
      <w:tr w14:paraId="52CA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595" w:type="dxa"/>
            <w:vAlign w:val="center"/>
          </w:tcPr>
          <w:p w14:paraId="7C42CD44">
            <w:pPr>
              <w:jc w:val="center"/>
              <w:rPr>
                <w:rFonts w:hint="eastAsia" w:ascii="宋体" w:hAnsi="宋体"/>
                <w:szCs w:val="21"/>
              </w:rPr>
            </w:pPr>
            <w:r>
              <w:rPr>
                <w:rFonts w:hint="eastAsia" w:ascii="宋体" w:hAnsi="宋体"/>
                <w:szCs w:val="21"/>
              </w:rPr>
              <w:t>2</w:t>
            </w:r>
          </w:p>
        </w:tc>
        <w:tc>
          <w:tcPr>
            <w:tcW w:w="2685" w:type="dxa"/>
            <w:vAlign w:val="center"/>
          </w:tcPr>
          <w:p w14:paraId="1D76C897">
            <w:pPr>
              <w:snapToGrid w:val="0"/>
              <w:jc w:val="center"/>
              <w:rPr>
                <w:rFonts w:hint="eastAsia" w:ascii="宋体" w:hAnsi="宋体"/>
                <w:szCs w:val="21"/>
              </w:rPr>
            </w:pPr>
          </w:p>
        </w:tc>
        <w:tc>
          <w:tcPr>
            <w:tcW w:w="2923" w:type="dxa"/>
            <w:vAlign w:val="center"/>
          </w:tcPr>
          <w:p w14:paraId="76D04825">
            <w:pPr>
              <w:snapToGrid w:val="0"/>
              <w:jc w:val="center"/>
              <w:rPr>
                <w:rFonts w:hint="eastAsia" w:ascii="宋体" w:hAnsi="宋体"/>
                <w:szCs w:val="21"/>
              </w:rPr>
            </w:pPr>
          </w:p>
        </w:tc>
        <w:tc>
          <w:tcPr>
            <w:tcW w:w="1559" w:type="dxa"/>
            <w:vAlign w:val="center"/>
          </w:tcPr>
          <w:p w14:paraId="4BF432E6">
            <w:pPr>
              <w:snapToGrid w:val="0"/>
              <w:jc w:val="center"/>
              <w:rPr>
                <w:rFonts w:hint="eastAsia" w:ascii="宋体" w:hAnsi="宋体"/>
                <w:szCs w:val="21"/>
              </w:rPr>
            </w:pPr>
          </w:p>
        </w:tc>
        <w:tc>
          <w:tcPr>
            <w:tcW w:w="766" w:type="dxa"/>
            <w:vAlign w:val="center"/>
          </w:tcPr>
          <w:p w14:paraId="536BC0C0">
            <w:pPr>
              <w:snapToGrid w:val="0"/>
              <w:jc w:val="center"/>
              <w:rPr>
                <w:rFonts w:hint="eastAsia" w:ascii="宋体" w:hAnsi="宋体"/>
                <w:szCs w:val="21"/>
              </w:rPr>
            </w:pPr>
          </w:p>
        </w:tc>
      </w:tr>
      <w:tr w14:paraId="07E6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blHeader/>
        </w:trPr>
        <w:tc>
          <w:tcPr>
            <w:tcW w:w="595" w:type="dxa"/>
            <w:vAlign w:val="center"/>
          </w:tcPr>
          <w:p w14:paraId="7B96DBFD">
            <w:pPr>
              <w:jc w:val="center"/>
              <w:rPr>
                <w:rFonts w:hint="eastAsia" w:ascii="宋体" w:hAnsi="宋体"/>
                <w:szCs w:val="21"/>
              </w:rPr>
            </w:pPr>
            <w:r>
              <w:rPr>
                <w:rFonts w:hint="eastAsia" w:ascii="宋体" w:hAnsi="宋体"/>
                <w:szCs w:val="21"/>
              </w:rPr>
              <w:t>3</w:t>
            </w:r>
          </w:p>
        </w:tc>
        <w:tc>
          <w:tcPr>
            <w:tcW w:w="2685" w:type="dxa"/>
            <w:vAlign w:val="center"/>
          </w:tcPr>
          <w:p w14:paraId="0DA24A79">
            <w:pPr>
              <w:snapToGrid w:val="0"/>
              <w:jc w:val="center"/>
              <w:rPr>
                <w:rFonts w:hint="eastAsia" w:ascii="宋体" w:hAnsi="宋体"/>
                <w:szCs w:val="21"/>
              </w:rPr>
            </w:pPr>
          </w:p>
        </w:tc>
        <w:tc>
          <w:tcPr>
            <w:tcW w:w="2923" w:type="dxa"/>
            <w:vAlign w:val="center"/>
          </w:tcPr>
          <w:p w14:paraId="0D14E4A3">
            <w:pPr>
              <w:snapToGrid w:val="0"/>
              <w:jc w:val="center"/>
              <w:rPr>
                <w:rFonts w:hint="eastAsia" w:ascii="宋体" w:hAnsi="宋体"/>
                <w:szCs w:val="21"/>
              </w:rPr>
            </w:pPr>
          </w:p>
        </w:tc>
        <w:tc>
          <w:tcPr>
            <w:tcW w:w="1559" w:type="dxa"/>
            <w:vAlign w:val="center"/>
          </w:tcPr>
          <w:p w14:paraId="38755EEB">
            <w:pPr>
              <w:snapToGrid w:val="0"/>
              <w:jc w:val="center"/>
              <w:rPr>
                <w:rFonts w:hint="eastAsia" w:ascii="宋体" w:hAnsi="宋体"/>
                <w:szCs w:val="21"/>
              </w:rPr>
            </w:pPr>
          </w:p>
        </w:tc>
        <w:tc>
          <w:tcPr>
            <w:tcW w:w="766" w:type="dxa"/>
            <w:vAlign w:val="center"/>
          </w:tcPr>
          <w:p w14:paraId="02360C15">
            <w:pPr>
              <w:snapToGrid w:val="0"/>
              <w:jc w:val="center"/>
              <w:rPr>
                <w:rFonts w:hint="eastAsia" w:ascii="宋体" w:hAnsi="宋体"/>
                <w:szCs w:val="21"/>
              </w:rPr>
            </w:pPr>
          </w:p>
        </w:tc>
      </w:tr>
    </w:tbl>
    <w:p w14:paraId="09E666AE">
      <w:pPr>
        <w:snapToGrid w:val="0"/>
        <w:rPr>
          <w:rFonts w:hint="eastAsia" w:ascii="宋体" w:hAnsi="宋体"/>
          <w:sz w:val="28"/>
          <w:szCs w:val="28"/>
        </w:rPr>
      </w:pPr>
      <w:r>
        <w:rPr>
          <w:rFonts w:hint="eastAsia" w:ascii="宋体" w:hAnsi="宋体"/>
          <w:bCs/>
          <w:sz w:val="28"/>
          <w:szCs w:val="28"/>
        </w:rPr>
        <w:t>供应商名称（公章）：       法定代表人或被授权人（签字或签章）：</w:t>
      </w:r>
    </w:p>
    <w:p w14:paraId="429A69EF">
      <w:pPr>
        <w:tabs>
          <w:tab w:val="left" w:pos="11130"/>
        </w:tabs>
        <w:snapToGrid w:val="0"/>
        <w:rPr>
          <w:rFonts w:hint="eastAsia" w:ascii="宋体" w:hAnsi="宋体"/>
          <w:bCs/>
          <w:sz w:val="28"/>
          <w:szCs w:val="28"/>
        </w:rPr>
      </w:pPr>
    </w:p>
    <w:p w14:paraId="73F3FBCC">
      <w:pPr>
        <w:tabs>
          <w:tab w:val="left" w:pos="11130"/>
        </w:tabs>
        <w:snapToGrid w:val="0"/>
        <w:rPr>
          <w:rFonts w:hint="eastAsia" w:ascii="宋体" w:hAnsi="宋体"/>
          <w:bCs/>
          <w:sz w:val="28"/>
          <w:szCs w:val="28"/>
        </w:rPr>
      </w:pPr>
    </w:p>
    <w:p w14:paraId="7863768E">
      <w:pPr>
        <w:tabs>
          <w:tab w:val="left" w:pos="11130"/>
        </w:tabs>
        <w:snapToGrid w:val="0"/>
        <w:jc w:val="left"/>
        <w:rPr>
          <w:rFonts w:hint="eastAsia" w:ascii="宋体" w:hAnsi="宋体"/>
          <w:bCs/>
          <w:sz w:val="24"/>
        </w:rPr>
      </w:pPr>
      <w:r>
        <w:rPr>
          <w:rFonts w:hint="eastAsia" w:ascii="宋体" w:hAnsi="宋体"/>
          <w:bCs/>
          <w:sz w:val="24"/>
        </w:rPr>
        <w:t>注：1、此表为表样，行数可自行添加，但表式不变。</w:t>
      </w:r>
      <w:r>
        <w:rPr>
          <w:rFonts w:hint="eastAsia" w:ascii="宋体" w:hAnsi="宋体"/>
          <w:bCs/>
          <w:sz w:val="24"/>
        </w:rPr>
        <w:tab/>
      </w:r>
    </w:p>
    <w:p w14:paraId="0F0A2445">
      <w:pPr>
        <w:snapToGrid w:val="0"/>
        <w:ind w:firstLine="480" w:firstLineChars="200"/>
        <w:jc w:val="left"/>
        <w:rPr>
          <w:rFonts w:hint="eastAsia" w:ascii="宋体" w:hAnsi="宋体"/>
          <w:bCs/>
          <w:sz w:val="24"/>
        </w:rPr>
      </w:pPr>
      <w:r>
        <w:rPr>
          <w:rFonts w:hint="eastAsia" w:ascii="宋体" w:hAnsi="宋体"/>
          <w:bCs/>
          <w:sz w:val="24"/>
        </w:rPr>
        <w:t>2、供应商根据方案添加的设备、材料等也请列出。</w:t>
      </w:r>
    </w:p>
    <w:p w14:paraId="2E86BF24">
      <w:pPr>
        <w:snapToGrid w:val="0"/>
        <w:ind w:firstLine="480" w:firstLineChars="200"/>
        <w:jc w:val="left"/>
        <w:rPr>
          <w:rFonts w:hint="eastAsia" w:ascii="宋体" w:hAnsi="宋体"/>
          <w:bCs/>
          <w:sz w:val="24"/>
        </w:rPr>
      </w:pPr>
      <w:r>
        <w:rPr>
          <w:rFonts w:hint="eastAsia" w:ascii="宋体" w:hAnsi="宋体"/>
          <w:bCs/>
          <w:sz w:val="24"/>
        </w:rPr>
        <w:t>3、请在“供应商技术、商务、服务要求条款描述” 中列出所投项目的详细技术、商务、服务情况。</w:t>
      </w:r>
    </w:p>
    <w:p w14:paraId="0B72C740">
      <w:pPr>
        <w:ind w:firstLine="480" w:firstLineChars="200"/>
        <w:rPr>
          <w:rFonts w:hint="eastAsia" w:ascii="宋体" w:hAnsi="宋体"/>
          <w:bCs/>
          <w:sz w:val="24"/>
        </w:rPr>
      </w:pPr>
      <w:r>
        <w:rPr>
          <w:rFonts w:hint="eastAsia" w:ascii="宋体" w:hAnsi="宋体"/>
          <w:bCs/>
          <w:sz w:val="24"/>
        </w:rPr>
        <w:t>4、是否偏离用符号“+、=、-”分别表示正偏离、完全响应、负偏离，必须逐次对应响应。</w:t>
      </w:r>
    </w:p>
    <w:p w14:paraId="6890189B">
      <w:pPr>
        <w:ind w:firstLine="420" w:firstLineChars="200"/>
      </w:pPr>
    </w:p>
    <w:p w14:paraId="50EEF9F0">
      <w:pPr>
        <w:widowControl/>
        <w:spacing w:line="360" w:lineRule="atLeast"/>
        <w:rPr>
          <w:rFonts w:hint="eastAsia" w:ascii="宋体" w:hAnsi="宋体"/>
        </w:rPr>
      </w:pPr>
    </w:p>
    <w:p w14:paraId="77FD8BCE">
      <w:pPr>
        <w:widowControl/>
        <w:spacing w:line="360" w:lineRule="atLeast"/>
        <w:rPr>
          <w:rFonts w:hint="eastAsia" w:ascii="宋体" w:hAnsi="宋体"/>
        </w:rPr>
      </w:pPr>
    </w:p>
    <w:p w14:paraId="0F79A5D4">
      <w:pPr>
        <w:widowControl/>
        <w:spacing w:line="360" w:lineRule="atLeast"/>
        <w:rPr>
          <w:rFonts w:hint="eastAsia" w:ascii="宋体" w:hAnsi="宋体"/>
        </w:rPr>
      </w:pPr>
    </w:p>
    <w:p w14:paraId="6BC92FAA">
      <w:pPr>
        <w:widowControl/>
        <w:spacing w:line="360" w:lineRule="atLeast"/>
        <w:rPr>
          <w:rFonts w:hint="eastAsia" w:ascii="宋体" w:hAnsi="宋体"/>
        </w:rPr>
      </w:pPr>
    </w:p>
    <w:p w14:paraId="174F5434">
      <w:pPr>
        <w:widowControl/>
        <w:spacing w:line="360" w:lineRule="atLeast"/>
        <w:rPr>
          <w:rFonts w:hint="eastAsia" w:ascii="宋体" w:hAnsi="宋体"/>
        </w:rPr>
      </w:pPr>
    </w:p>
    <w:p w14:paraId="7AD0742A">
      <w:pPr>
        <w:widowControl/>
        <w:spacing w:line="360" w:lineRule="atLeast"/>
        <w:rPr>
          <w:rFonts w:hint="eastAsia" w:ascii="宋体" w:hAnsi="宋体"/>
        </w:rPr>
      </w:pPr>
    </w:p>
    <w:p w14:paraId="46525AE6">
      <w:pPr>
        <w:widowControl/>
        <w:jc w:val="left"/>
        <w:rPr>
          <w:rStyle w:val="99"/>
          <w:rFonts w:hint="eastAsia"/>
          <w:b w:val="0"/>
          <w:bCs w:val="0"/>
          <w:lang w:val="en-US"/>
        </w:rPr>
      </w:pPr>
      <w:bookmarkStart w:id="48" w:name="_Toc146709127"/>
      <w:bookmarkStart w:id="49" w:name="_Toc13507"/>
      <w:bookmarkStart w:id="50" w:name="_Toc1613"/>
      <w:r>
        <w:rPr>
          <w:rStyle w:val="99"/>
          <w:rFonts w:hint="eastAsia"/>
          <w:b w:val="0"/>
          <w:bCs w:val="0"/>
          <w:lang w:val="en-US"/>
        </w:rPr>
        <w:t>5、</w:t>
      </w:r>
      <w:bookmarkEnd w:id="48"/>
      <w:r>
        <w:rPr>
          <w:rStyle w:val="99"/>
          <w:rFonts w:hint="eastAsia"/>
          <w:b w:val="0"/>
          <w:bCs w:val="0"/>
          <w:lang w:val="en-US"/>
        </w:rPr>
        <w:t>法定代表人授权书格式</w:t>
      </w:r>
      <w:bookmarkEnd w:id="49"/>
      <w:bookmarkEnd w:id="50"/>
    </w:p>
    <w:p w14:paraId="578CE88F">
      <w:pPr>
        <w:jc w:val="center"/>
        <w:rPr>
          <w:rFonts w:hint="eastAsia" w:ascii="宋体" w:hAnsi="宋体"/>
          <w:b/>
          <w:sz w:val="32"/>
          <w:szCs w:val="32"/>
          <w:lang w:val="en-GB"/>
        </w:rPr>
      </w:pPr>
      <w:r>
        <w:rPr>
          <w:rFonts w:hint="eastAsia" w:ascii="宋体" w:hAnsi="宋体"/>
          <w:b/>
          <w:sz w:val="32"/>
          <w:szCs w:val="32"/>
          <w:lang w:val="en-GB"/>
        </w:rPr>
        <w:t>法定代表人授权书</w:t>
      </w:r>
    </w:p>
    <w:p w14:paraId="40A82DFF">
      <w:pPr>
        <w:rPr>
          <w:rFonts w:hint="eastAsia" w:ascii="宋体" w:hAnsi="宋体"/>
          <w:b/>
          <w:bCs/>
          <w:sz w:val="28"/>
          <w:szCs w:val="28"/>
          <w:lang w:val="en-GB"/>
        </w:rPr>
      </w:pPr>
      <w:r>
        <w:rPr>
          <w:rFonts w:hint="eastAsia" w:ascii="宋体" w:hAnsi="宋体"/>
          <w:b/>
          <w:sz w:val="28"/>
          <w:szCs w:val="28"/>
        </w:rPr>
        <w:t>致海口市人民医院：</w:t>
      </w:r>
    </w:p>
    <w:p w14:paraId="46ABA3FB">
      <w:pPr>
        <w:spacing w:line="500" w:lineRule="exact"/>
        <w:ind w:firstLine="460" w:firstLineChars="192"/>
        <w:rPr>
          <w:rFonts w:hint="eastAsia" w:ascii="宋体" w:hAnsi="宋体"/>
          <w:sz w:val="24"/>
        </w:rPr>
      </w:pPr>
      <w:r>
        <w:rPr>
          <w:rFonts w:hint="eastAsia" w:ascii="宋体" w:hAnsi="宋体"/>
          <w:sz w:val="24"/>
          <w:lang w:val="en-GB"/>
        </w:rPr>
        <w:t>兹授权：</w:t>
      </w:r>
      <w:r>
        <w:rPr>
          <w:rFonts w:hint="eastAsia" w:ascii="宋体" w:hAnsi="宋体"/>
          <w:sz w:val="24"/>
          <w:u w:val="single"/>
          <w:lang w:val="en-GB"/>
        </w:rPr>
        <w:t xml:space="preserve">              </w:t>
      </w:r>
      <w:r>
        <w:rPr>
          <w:rFonts w:hint="eastAsia" w:ascii="宋体" w:hAnsi="宋体"/>
          <w:sz w:val="24"/>
          <w:lang w:val="en-GB"/>
        </w:rPr>
        <w:t>先生/女士作为我公司的合法授权代理人，</w:t>
      </w:r>
      <w:r>
        <w:rPr>
          <w:rFonts w:hint="eastAsia" w:ascii="宋体" w:hAnsi="宋体"/>
          <w:sz w:val="24"/>
        </w:rPr>
        <w:t>参加海口市人民医院组织的</w:t>
      </w:r>
      <w:r>
        <w:rPr>
          <w:rFonts w:hint="eastAsia" w:ascii="宋体" w:hAnsi="宋体" w:cs="宋体"/>
          <w:sz w:val="24"/>
        </w:rPr>
        <w:t>（项目编号:HKPH2026-048、2026年纺织品类采购项目）</w:t>
      </w:r>
      <w:r>
        <w:rPr>
          <w:rFonts w:hint="eastAsia" w:ascii="宋体" w:hAnsi="宋体"/>
          <w:sz w:val="24"/>
        </w:rPr>
        <w:t>的政府采购活动。</w:t>
      </w:r>
    </w:p>
    <w:p w14:paraId="71356A6F">
      <w:pPr>
        <w:spacing w:line="500" w:lineRule="exact"/>
        <w:ind w:firstLine="463" w:firstLineChars="192"/>
        <w:rPr>
          <w:rFonts w:hint="eastAsia" w:ascii="宋体" w:hAnsi="宋体"/>
          <w:sz w:val="24"/>
          <w:lang w:val="en-GB"/>
        </w:rPr>
      </w:pPr>
      <w:r>
        <w:rPr>
          <w:rFonts w:hint="eastAsia" w:ascii="宋体" w:hAnsi="宋体"/>
          <w:b/>
          <w:sz w:val="24"/>
          <w:lang w:val="en-GB"/>
        </w:rPr>
        <w:t>授权权限：</w:t>
      </w:r>
      <w:r>
        <w:rPr>
          <w:rFonts w:hint="eastAsia" w:ascii="宋体" w:hAnsi="宋体"/>
          <w:sz w:val="24"/>
          <w:lang w:val="en-GB"/>
        </w:rPr>
        <w:t>全权代表本公司参与上述采购项目的竞争性谈判采购活动，并负责一切响应文件的提供与确认，其签字与我司公章具有相同的法律效力。有效期限：与竞争性谈判文件中标注的投标有效期相同，自法定代表人签字或签章之日起生效。</w:t>
      </w:r>
    </w:p>
    <w:p w14:paraId="2267B1FC">
      <w:pPr>
        <w:rPr>
          <w:rFonts w:hint="eastAsia" w:ascii="宋体" w:hAnsi="宋体"/>
          <w:sz w:val="24"/>
          <w:lang w:val="en-GB"/>
        </w:rPr>
      </w:pPr>
    </w:p>
    <w:p w14:paraId="5CBC8BE2">
      <w:pPr>
        <w:rPr>
          <w:rFonts w:hint="eastAsia" w:ascii="宋体" w:hAnsi="宋体"/>
          <w:sz w:val="24"/>
          <w:lang w:val="en-GB"/>
        </w:rPr>
      </w:pPr>
      <w:r>
        <w:rPr>
          <w:rFonts w:hint="eastAsia" w:ascii="宋体" w:hAnsi="宋体"/>
          <w:sz w:val="24"/>
          <w:lang w:val="en-GB"/>
        </w:rPr>
        <w:t>被授权人：</w:t>
      </w:r>
      <w:r>
        <w:rPr>
          <w:rFonts w:hint="eastAsia" w:ascii="宋体" w:hAnsi="宋体"/>
          <w:sz w:val="24"/>
          <w:u w:val="single"/>
          <w:lang w:val="en-GB"/>
        </w:rPr>
        <w:t xml:space="preserve">       （签字或签章）</w:t>
      </w:r>
      <w:r>
        <w:rPr>
          <w:rFonts w:hint="eastAsia" w:ascii="宋体" w:hAnsi="宋体"/>
          <w:sz w:val="24"/>
          <w:lang w:val="en-GB"/>
        </w:rPr>
        <w:t xml:space="preserve"> 联系电话：</w:t>
      </w:r>
      <w:r>
        <w:rPr>
          <w:rFonts w:hint="eastAsia" w:ascii="宋体" w:hAnsi="宋体"/>
          <w:sz w:val="24"/>
          <w:u w:val="single"/>
          <w:lang w:val="en-GB"/>
        </w:rPr>
        <w:t xml:space="preserve">                    </w:t>
      </w:r>
    </w:p>
    <w:p w14:paraId="5FE2792B">
      <w:pPr>
        <w:rPr>
          <w:rFonts w:hint="eastAsia" w:ascii="宋体" w:hAnsi="宋体"/>
          <w:sz w:val="24"/>
          <w:lang w:val="en-GB"/>
        </w:rPr>
      </w:pPr>
      <w:r>
        <w:rPr>
          <w:rFonts w:hint="eastAsia" w:ascii="宋体" w:hAnsi="宋体"/>
          <w:sz w:val="24"/>
          <w:lang w:val="en-GB"/>
        </w:rPr>
        <w:t>职    务：</w:t>
      </w:r>
      <w:r>
        <w:rPr>
          <w:rFonts w:hint="eastAsia" w:ascii="宋体" w:hAnsi="宋体"/>
          <w:sz w:val="24"/>
          <w:u w:val="single"/>
          <w:lang w:val="en-GB"/>
        </w:rPr>
        <w:t xml:space="preserve">                 </w:t>
      </w:r>
      <w:r>
        <w:rPr>
          <w:rFonts w:hint="eastAsia" w:ascii="宋体" w:hAnsi="宋体"/>
          <w:sz w:val="24"/>
          <w:lang w:val="en-GB"/>
        </w:rPr>
        <w:t xml:space="preserve">     身份证号码：</w:t>
      </w:r>
      <w:r>
        <w:rPr>
          <w:rFonts w:hint="eastAsia" w:ascii="宋体" w:hAnsi="宋体"/>
          <w:sz w:val="24"/>
          <w:u w:val="single"/>
          <w:lang w:val="en-GB"/>
        </w:rPr>
        <w:t xml:space="preserve">                 </w:t>
      </w:r>
    </w:p>
    <w:p w14:paraId="6C953AAE">
      <w:pPr>
        <w:rPr>
          <w:rFonts w:hint="eastAsia" w:ascii="宋体" w:hAnsi="宋体"/>
          <w:sz w:val="24"/>
          <w:lang w:val="en-GB"/>
        </w:rPr>
      </w:pPr>
    </w:p>
    <w:p w14:paraId="72711619">
      <w:pPr>
        <w:rPr>
          <w:rFonts w:hint="eastAsia" w:ascii="宋体" w:hAnsi="宋体"/>
          <w:sz w:val="24"/>
          <w:u w:val="single"/>
          <w:lang w:val="en-GB"/>
        </w:rPr>
      </w:pPr>
      <w:r>
        <w:rPr>
          <w:rFonts w:hint="eastAsia" w:ascii="宋体" w:hAnsi="宋体"/>
          <w:sz w:val="24"/>
          <w:lang w:val="en-GB"/>
        </w:rPr>
        <w:t>公司名称：</w:t>
      </w:r>
      <w:r>
        <w:rPr>
          <w:rFonts w:hint="eastAsia" w:ascii="宋体" w:hAnsi="宋体"/>
          <w:sz w:val="24"/>
          <w:u w:val="single"/>
          <w:lang w:val="en-GB"/>
        </w:rPr>
        <w:t xml:space="preserve">        （公章）</w:t>
      </w:r>
      <w:r>
        <w:rPr>
          <w:rFonts w:hint="eastAsia" w:ascii="宋体" w:hAnsi="宋体"/>
          <w:sz w:val="24"/>
          <w:lang w:val="en-GB"/>
        </w:rPr>
        <w:t xml:space="preserve">      营业执照号码：</w:t>
      </w:r>
      <w:r>
        <w:rPr>
          <w:rFonts w:hint="eastAsia" w:ascii="宋体" w:hAnsi="宋体"/>
          <w:sz w:val="24"/>
          <w:u w:val="single"/>
          <w:lang w:val="en-GB"/>
        </w:rPr>
        <w:t xml:space="preserve">              </w:t>
      </w:r>
    </w:p>
    <w:p w14:paraId="299F5966">
      <w:pPr>
        <w:rPr>
          <w:rFonts w:hint="eastAsia" w:ascii="宋体" w:hAnsi="宋体"/>
          <w:sz w:val="24"/>
          <w:u w:val="single"/>
          <w:lang w:val="en-GB"/>
        </w:rPr>
      </w:pPr>
      <w:r>
        <w:rPr>
          <w:rFonts w:hint="eastAsia" w:ascii="宋体" w:hAnsi="宋体"/>
          <w:sz w:val="24"/>
          <w:lang w:val="en-GB"/>
        </w:rPr>
        <w:t>法定代表人：</w:t>
      </w:r>
      <w:r>
        <w:rPr>
          <w:rFonts w:hint="eastAsia" w:ascii="宋体" w:hAnsi="宋体"/>
          <w:sz w:val="24"/>
          <w:u w:val="single"/>
          <w:lang w:val="en-GB"/>
        </w:rPr>
        <w:t xml:space="preserve">      （签字或签章）</w:t>
      </w:r>
      <w:r>
        <w:rPr>
          <w:rFonts w:hint="eastAsia" w:ascii="宋体" w:hAnsi="宋体"/>
          <w:sz w:val="24"/>
          <w:lang w:val="en-GB"/>
        </w:rPr>
        <w:t>联系电话：</w:t>
      </w:r>
      <w:r>
        <w:rPr>
          <w:rFonts w:hint="eastAsia" w:ascii="宋体" w:hAnsi="宋体"/>
          <w:sz w:val="24"/>
          <w:u w:val="single"/>
          <w:lang w:val="en-GB"/>
        </w:rPr>
        <w:t xml:space="preserve">                   </w:t>
      </w:r>
    </w:p>
    <w:p w14:paraId="650AA491">
      <w:pPr>
        <w:rPr>
          <w:rFonts w:hint="eastAsia" w:ascii="宋体" w:hAnsi="宋体"/>
          <w:sz w:val="24"/>
          <w:u w:val="single"/>
          <w:lang w:val="en-GB"/>
        </w:rPr>
      </w:pPr>
      <w:r>
        <w:rPr>
          <w:rFonts w:hint="eastAsia" w:ascii="宋体" w:hAnsi="宋体"/>
          <w:sz w:val="24"/>
          <w:lang w:val="en-GB"/>
        </w:rPr>
        <w:t>职    务：</w:t>
      </w:r>
      <w:r>
        <w:rPr>
          <w:rFonts w:hint="eastAsia" w:ascii="宋体" w:hAnsi="宋体"/>
          <w:sz w:val="24"/>
          <w:u w:val="single"/>
          <w:lang w:val="en-GB"/>
        </w:rPr>
        <w:t xml:space="preserve">                      </w:t>
      </w:r>
      <w:r>
        <w:rPr>
          <w:rFonts w:hint="eastAsia" w:ascii="宋体" w:hAnsi="宋体"/>
          <w:sz w:val="24"/>
          <w:lang w:val="en-GB"/>
        </w:rPr>
        <w:t>身份证号码：</w:t>
      </w:r>
      <w:r>
        <w:rPr>
          <w:rFonts w:hint="eastAsia" w:ascii="宋体" w:hAnsi="宋体"/>
          <w:sz w:val="24"/>
          <w:u w:val="single"/>
          <w:lang w:val="en-GB"/>
        </w:rPr>
        <w:t xml:space="preserve">                 </w:t>
      </w:r>
    </w:p>
    <w:p w14:paraId="73012BBA">
      <w:pPr>
        <w:jc w:val="center"/>
        <w:rPr>
          <w:rFonts w:hint="eastAsia" w:ascii="宋体" w:hAnsi="宋体"/>
          <w:sz w:val="24"/>
          <w:lang w:val="en-GB"/>
        </w:rPr>
      </w:pPr>
      <w:r>
        <w:rPr>
          <w:rFonts w:hint="eastAsia" w:ascii="宋体" w:hAnsi="宋体"/>
          <w:sz w:val="24"/>
          <w:lang w:val="en-GB"/>
        </w:rPr>
        <w:t>生效日期：20  年   月   日</w:t>
      </w:r>
    </w:p>
    <w:p w14:paraId="29E2C576">
      <w:pPr>
        <w:rPr>
          <w:rFonts w:hint="eastAsia" w:ascii="宋体" w:hAnsi="宋体"/>
          <w:sz w:val="24"/>
          <w:lang w:val="en-GB"/>
        </w:rPr>
      </w:pPr>
    </w:p>
    <w:p w14:paraId="69B9A397">
      <w:pPr>
        <w:rPr>
          <w:rFonts w:hint="eastAsia" w:ascii="宋体" w:hAnsi="宋体" w:cs="宋体"/>
          <w:b/>
          <w:bCs/>
          <w:sz w:val="24"/>
          <w:lang w:val="en-GB"/>
        </w:rPr>
      </w:pPr>
      <w:r>
        <w:rPr>
          <w:rFonts w:hint="eastAsia" w:ascii="宋体" w:hAnsi="宋体" w:cs="宋体"/>
          <w:b/>
          <w:bCs/>
          <w:sz w:val="24"/>
          <w:lang w:val="en-GB"/>
        </w:rPr>
        <w:t>附：法定代表人、被授权人身份证正反面</w:t>
      </w:r>
    </w:p>
    <w:p w14:paraId="091B41F6">
      <w:pPr>
        <w:rPr>
          <w:rFonts w:hint="eastAsia" w:ascii="宋体" w:hAnsi="宋体"/>
          <w:sz w:val="24"/>
          <w:lang w:val="en-GB"/>
        </w:rPr>
      </w:pPr>
    </w:p>
    <w:p w14:paraId="3A87FD81">
      <w:pPr>
        <w:rPr>
          <w:rFonts w:hint="eastAsia" w:ascii="宋体" w:hAnsi="宋体"/>
          <w:sz w:val="24"/>
          <w:lang w:val="en-GB"/>
        </w:rPr>
      </w:pPr>
    </w:p>
    <w:p w14:paraId="685A9A0A">
      <w:pPr>
        <w:rPr>
          <w:rFonts w:hint="eastAsia" w:ascii="宋体" w:hAnsi="宋体"/>
          <w:b/>
          <w:sz w:val="24"/>
          <w:lang w:val="en-GB"/>
        </w:rPr>
      </w:pPr>
    </w:p>
    <w:p w14:paraId="2B7AD94F">
      <w:pPr>
        <w:rPr>
          <w:rFonts w:hint="eastAsia" w:ascii="宋体" w:hAnsi="宋体"/>
          <w:b/>
          <w:sz w:val="28"/>
          <w:szCs w:val="28"/>
          <w:lang w:val="en-GB"/>
        </w:rPr>
      </w:pPr>
    </w:p>
    <w:p w14:paraId="18627E83">
      <w:pPr>
        <w:rPr>
          <w:rFonts w:ascii="宋体" w:hAnsi="宋体"/>
          <w:sz w:val="24"/>
        </w:rPr>
      </w:pPr>
      <w:r>
        <w:rPr>
          <w:rFonts w:hint="eastAsia" w:ascii="宋体" w:hAnsi="宋体"/>
          <w:b/>
          <w:sz w:val="24"/>
          <w:lang w:val="en-GB"/>
        </w:rPr>
        <w:t>注：本授权书内容不得擅自修改。</w:t>
      </w:r>
    </w:p>
    <w:p w14:paraId="2642B89F">
      <w:pPr>
        <w:widowControl/>
        <w:spacing w:line="280" w:lineRule="atLeast"/>
        <w:ind w:firstLine="241" w:firstLineChars="100"/>
        <w:jc w:val="left"/>
        <w:rPr>
          <w:rFonts w:hint="eastAsia" w:ascii="宋体" w:hAnsi="宋体"/>
          <w:b/>
          <w:sz w:val="24"/>
        </w:rPr>
      </w:pPr>
      <w:r>
        <w:rPr>
          <w:rFonts w:hint="eastAsia" w:ascii="宋体" w:hAnsi="宋体"/>
          <w:b/>
          <w:sz w:val="24"/>
        </w:rPr>
        <w:t>根据《政府采购法实施条例》释义，银行、保险、石油石化、电力、电信等有行业特殊情况的，允许法人的分支机构参加投标。分支机构投标的，可由分支机构的负责人进行授权。</w:t>
      </w:r>
    </w:p>
    <w:p w14:paraId="075F4169">
      <w:pPr>
        <w:widowControl/>
        <w:jc w:val="left"/>
        <w:rPr>
          <w:rFonts w:hint="eastAsia" w:ascii="宋体" w:hAnsi="宋体"/>
          <w:b/>
          <w:bCs/>
          <w:sz w:val="36"/>
          <w:szCs w:val="36"/>
        </w:rPr>
      </w:pPr>
      <w:r>
        <w:rPr>
          <w:rFonts w:hint="eastAsia" w:ascii="宋体" w:hAnsi="宋体"/>
          <w:b/>
          <w:sz w:val="36"/>
          <w:szCs w:val="36"/>
        </w:rPr>
        <w:br w:type="page"/>
      </w:r>
      <w:bookmarkStart w:id="51" w:name="_Toc275"/>
      <w:bookmarkStart w:id="52" w:name="_Toc18097"/>
      <w:r>
        <w:rPr>
          <w:rStyle w:val="99"/>
          <w:rFonts w:hint="eastAsia"/>
          <w:b w:val="0"/>
          <w:bCs w:val="0"/>
          <w:lang w:val="en-US"/>
        </w:rPr>
        <w:t>6、基本情况表</w:t>
      </w:r>
      <w:bookmarkEnd w:id="51"/>
      <w:bookmarkEnd w:id="52"/>
    </w:p>
    <w:tbl>
      <w:tblPr>
        <w:tblStyle w:val="42"/>
        <w:tblpPr w:leftFromText="180" w:rightFromText="180" w:vertAnchor="text" w:horzAnchor="page" w:tblpX="1784" w:tblpY="300"/>
        <w:tblOverlap w:val="never"/>
        <w:tblW w:w="0" w:type="auto"/>
        <w:tblInd w:w="0" w:type="dxa"/>
        <w:tblLayout w:type="fixed"/>
        <w:tblCellMar>
          <w:top w:w="0" w:type="dxa"/>
          <w:left w:w="108" w:type="dxa"/>
          <w:bottom w:w="0" w:type="dxa"/>
          <w:right w:w="108" w:type="dxa"/>
        </w:tblCellMar>
      </w:tblPr>
      <w:tblGrid>
        <w:gridCol w:w="1665"/>
        <w:gridCol w:w="969"/>
        <w:gridCol w:w="1871"/>
        <w:gridCol w:w="1274"/>
        <w:gridCol w:w="2749"/>
      </w:tblGrid>
      <w:tr w14:paraId="26128503">
        <w:tblPrEx>
          <w:tblCellMar>
            <w:top w:w="0" w:type="dxa"/>
            <w:left w:w="108" w:type="dxa"/>
            <w:bottom w:w="0" w:type="dxa"/>
            <w:right w:w="108" w:type="dxa"/>
          </w:tblCellMar>
        </w:tblPrEx>
        <w:trPr>
          <w:trHeight w:val="607" w:hRule="atLeast"/>
        </w:trPr>
        <w:tc>
          <w:tcPr>
            <w:tcW w:w="1665" w:type="dxa"/>
            <w:tcBorders>
              <w:top w:val="single" w:color="auto" w:sz="4" w:space="0"/>
              <w:left w:val="single" w:color="auto" w:sz="4" w:space="0"/>
              <w:bottom w:val="single" w:color="auto" w:sz="4" w:space="0"/>
              <w:right w:val="single" w:color="auto" w:sz="4" w:space="0"/>
            </w:tcBorders>
            <w:vAlign w:val="center"/>
          </w:tcPr>
          <w:p w14:paraId="751A1376">
            <w:pPr>
              <w:widowControl/>
              <w:jc w:val="center"/>
              <w:rPr>
                <w:rFonts w:ascii="宋体" w:hAnsi="宋体" w:cs="宋体"/>
                <w:kern w:val="0"/>
                <w:sz w:val="24"/>
              </w:rPr>
            </w:pPr>
            <w:r>
              <w:rPr>
                <w:rFonts w:hint="eastAsia" w:ascii="宋体" w:hAnsi="宋体" w:cs="宋体"/>
                <w:kern w:val="0"/>
                <w:sz w:val="24"/>
              </w:rPr>
              <w:t>供应商名称</w:t>
            </w:r>
          </w:p>
        </w:tc>
        <w:tc>
          <w:tcPr>
            <w:tcW w:w="6863" w:type="dxa"/>
            <w:gridSpan w:val="4"/>
            <w:tcBorders>
              <w:top w:val="single" w:color="auto" w:sz="4" w:space="0"/>
              <w:left w:val="nil"/>
              <w:bottom w:val="single" w:color="auto" w:sz="4" w:space="0"/>
              <w:right w:val="single" w:color="auto" w:sz="4" w:space="0"/>
            </w:tcBorders>
            <w:vAlign w:val="center"/>
          </w:tcPr>
          <w:p w14:paraId="1E1A2BB5">
            <w:pPr>
              <w:widowControl/>
              <w:jc w:val="center"/>
              <w:rPr>
                <w:rFonts w:ascii="宋体" w:hAnsi="宋体" w:cs="宋体"/>
                <w:kern w:val="0"/>
                <w:sz w:val="24"/>
              </w:rPr>
            </w:pPr>
            <w:r>
              <w:rPr>
                <w:rFonts w:hint="eastAsia" w:ascii="宋体" w:hAnsi="宋体" w:cs="宋体"/>
                <w:kern w:val="0"/>
                <w:sz w:val="24"/>
              </w:rPr>
              <w:t>　</w:t>
            </w:r>
          </w:p>
        </w:tc>
      </w:tr>
      <w:tr w14:paraId="2C51F466">
        <w:tblPrEx>
          <w:tblCellMar>
            <w:top w:w="0" w:type="dxa"/>
            <w:left w:w="108" w:type="dxa"/>
            <w:bottom w:w="0" w:type="dxa"/>
            <w:right w:w="108" w:type="dxa"/>
          </w:tblCellMar>
        </w:tblPrEx>
        <w:trPr>
          <w:trHeight w:val="750" w:hRule="atLeast"/>
        </w:trPr>
        <w:tc>
          <w:tcPr>
            <w:tcW w:w="1665" w:type="dxa"/>
            <w:tcBorders>
              <w:top w:val="nil"/>
              <w:left w:val="single" w:color="auto" w:sz="4" w:space="0"/>
              <w:bottom w:val="single" w:color="auto" w:sz="4" w:space="0"/>
              <w:right w:val="single" w:color="auto" w:sz="4" w:space="0"/>
            </w:tcBorders>
            <w:vAlign w:val="center"/>
          </w:tcPr>
          <w:p w14:paraId="3A54DDDC">
            <w:pPr>
              <w:widowControl/>
              <w:jc w:val="center"/>
              <w:rPr>
                <w:rFonts w:ascii="宋体" w:hAnsi="宋体" w:cs="宋体"/>
                <w:kern w:val="0"/>
                <w:sz w:val="24"/>
              </w:rPr>
            </w:pPr>
            <w:r>
              <w:rPr>
                <w:rFonts w:hint="eastAsia" w:ascii="宋体" w:hAnsi="宋体" w:cs="宋体"/>
                <w:kern w:val="0"/>
                <w:sz w:val="24"/>
              </w:rPr>
              <w:t>注册地址</w:t>
            </w:r>
          </w:p>
        </w:tc>
        <w:tc>
          <w:tcPr>
            <w:tcW w:w="2840" w:type="dxa"/>
            <w:gridSpan w:val="2"/>
            <w:tcBorders>
              <w:top w:val="single" w:color="auto" w:sz="4" w:space="0"/>
              <w:left w:val="nil"/>
              <w:bottom w:val="single" w:color="auto" w:sz="4" w:space="0"/>
              <w:right w:val="single" w:color="auto" w:sz="4" w:space="0"/>
            </w:tcBorders>
            <w:vAlign w:val="center"/>
          </w:tcPr>
          <w:p w14:paraId="21436102">
            <w:pPr>
              <w:widowControl/>
              <w:jc w:val="center"/>
              <w:rPr>
                <w:rFonts w:ascii="宋体" w:hAnsi="宋体" w:cs="宋体"/>
                <w:kern w:val="0"/>
                <w:sz w:val="24"/>
              </w:rPr>
            </w:pPr>
            <w:r>
              <w:rPr>
                <w:rFonts w:hint="eastAsia" w:ascii="宋体" w:hAnsi="宋体" w:cs="宋体"/>
                <w:kern w:val="0"/>
                <w:sz w:val="24"/>
              </w:rPr>
              <w:t>　</w:t>
            </w:r>
          </w:p>
        </w:tc>
        <w:tc>
          <w:tcPr>
            <w:tcW w:w="1274" w:type="dxa"/>
            <w:tcBorders>
              <w:top w:val="nil"/>
              <w:left w:val="nil"/>
              <w:bottom w:val="single" w:color="auto" w:sz="4" w:space="0"/>
              <w:right w:val="single" w:color="auto" w:sz="4" w:space="0"/>
            </w:tcBorders>
            <w:vAlign w:val="center"/>
          </w:tcPr>
          <w:p w14:paraId="18477367">
            <w:pPr>
              <w:widowControl/>
              <w:jc w:val="center"/>
              <w:rPr>
                <w:rFonts w:ascii="宋体" w:hAnsi="宋体" w:cs="宋体"/>
                <w:kern w:val="0"/>
                <w:sz w:val="24"/>
              </w:rPr>
            </w:pPr>
            <w:r>
              <w:rPr>
                <w:rFonts w:hint="eastAsia" w:ascii="宋体" w:hAnsi="宋体" w:cs="宋体"/>
                <w:kern w:val="0"/>
                <w:sz w:val="24"/>
              </w:rPr>
              <w:t>邮政编码</w:t>
            </w:r>
          </w:p>
        </w:tc>
        <w:tc>
          <w:tcPr>
            <w:tcW w:w="2749" w:type="dxa"/>
            <w:tcBorders>
              <w:top w:val="single" w:color="auto" w:sz="4" w:space="0"/>
              <w:left w:val="nil"/>
              <w:bottom w:val="single" w:color="auto" w:sz="4" w:space="0"/>
              <w:right w:val="single" w:color="auto" w:sz="4" w:space="0"/>
            </w:tcBorders>
            <w:vAlign w:val="center"/>
          </w:tcPr>
          <w:p w14:paraId="78A87C02">
            <w:pPr>
              <w:widowControl/>
              <w:jc w:val="center"/>
              <w:rPr>
                <w:rFonts w:ascii="宋体" w:hAnsi="宋体" w:cs="宋体"/>
                <w:kern w:val="0"/>
                <w:sz w:val="24"/>
              </w:rPr>
            </w:pPr>
            <w:r>
              <w:rPr>
                <w:rFonts w:hint="eastAsia" w:ascii="宋体" w:hAnsi="宋体" w:cs="宋体"/>
                <w:kern w:val="0"/>
                <w:sz w:val="24"/>
              </w:rPr>
              <w:t>　</w:t>
            </w:r>
          </w:p>
        </w:tc>
      </w:tr>
      <w:tr w14:paraId="787D5D6E">
        <w:tblPrEx>
          <w:tblCellMar>
            <w:top w:w="0" w:type="dxa"/>
            <w:left w:w="108" w:type="dxa"/>
            <w:bottom w:w="0" w:type="dxa"/>
            <w:right w:w="108" w:type="dxa"/>
          </w:tblCellMar>
        </w:tblPrEx>
        <w:trPr>
          <w:trHeight w:val="638" w:hRule="atLeast"/>
        </w:trPr>
        <w:tc>
          <w:tcPr>
            <w:tcW w:w="1665" w:type="dxa"/>
            <w:vMerge w:val="restart"/>
            <w:tcBorders>
              <w:top w:val="nil"/>
              <w:left w:val="single" w:color="auto" w:sz="4" w:space="0"/>
              <w:bottom w:val="single" w:color="auto" w:sz="4" w:space="0"/>
              <w:right w:val="single" w:color="auto" w:sz="4" w:space="0"/>
            </w:tcBorders>
            <w:vAlign w:val="center"/>
          </w:tcPr>
          <w:p w14:paraId="3927861A">
            <w:pPr>
              <w:widowControl/>
              <w:jc w:val="center"/>
              <w:rPr>
                <w:rFonts w:ascii="宋体" w:hAnsi="宋体" w:cs="宋体"/>
                <w:kern w:val="0"/>
                <w:sz w:val="24"/>
              </w:rPr>
            </w:pPr>
            <w:r>
              <w:rPr>
                <w:rFonts w:hint="eastAsia" w:ascii="宋体" w:hAnsi="宋体" w:cs="宋体"/>
                <w:kern w:val="0"/>
                <w:sz w:val="24"/>
              </w:rPr>
              <w:t>联系方式</w:t>
            </w:r>
          </w:p>
        </w:tc>
        <w:tc>
          <w:tcPr>
            <w:tcW w:w="969" w:type="dxa"/>
            <w:tcBorders>
              <w:top w:val="nil"/>
              <w:left w:val="nil"/>
              <w:bottom w:val="single" w:color="auto" w:sz="4" w:space="0"/>
              <w:right w:val="single" w:color="auto" w:sz="4" w:space="0"/>
            </w:tcBorders>
            <w:vAlign w:val="center"/>
          </w:tcPr>
          <w:p w14:paraId="0EFF0342">
            <w:pPr>
              <w:widowControl/>
              <w:jc w:val="center"/>
              <w:rPr>
                <w:rFonts w:ascii="宋体" w:hAnsi="宋体" w:cs="宋体"/>
                <w:kern w:val="0"/>
                <w:sz w:val="24"/>
              </w:rPr>
            </w:pPr>
            <w:r>
              <w:rPr>
                <w:rFonts w:hint="eastAsia" w:ascii="宋体" w:hAnsi="宋体" w:cs="宋体"/>
                <w:kern w:val="0"/>
                <w:sz w:val="24"/>
              </w:rPr>
              <w:t>联系人</w:t>
            </w:r>
          </w:p>
        </w:tc>
        <w:tc>
          <w:tcPr>
            <w:tcW w:w="1871" w:type="dxa"/>
            <w:tcBorders>
              <w:top w:val="single" w:color="auto" w:sz="4" w:space="0"/>
              <w:left w:val="nil"/>
              <w:bottom w:val="single" w:color="auto" w:sz="4" w:space="0"/>
              <w:right w:val="single" w:color="auto" w:sz="4" w:space="0"/>
            </w:tcBorders>
            <w:vAlign w:val="center"/>
          </w:tcPr>
          <w:p w14:paraId="589C126E">
            <w:pPr>
              <w:widowControl/>
              <w:jc w:val="center"/>
              <w:rPr>
                <w:rFonts w:ascii="宋体" w:hAnsi="宋体" w:cs="宋体"/>
                <w:kern w:val="0"/>
                <w:sz w:val="24"/>
              </w:rPr>
            </w:pPr>
            <w:r>
              <w:rPr>
                <w:rFonts w:hint="eastAsia" w:ascii="宋体" w:hAnsi="宋体" w:cs="宋体"/>
                <w:kern w:val="0"/>
                <w:sz w:val="24"/>
              </w:rPr>
              <w:t>　</w:t>
            </w:r>
          </w:p>
        </w:tc>
        <w:tc>
          <w:tcPr>
            <w:tcW w:w="1274" w:type="dxa"/>
            <w:tcBorders>
              <w:top w:val="nil"/>
              <w:left w:val="nil"/>
              <w:bottom w:val="single" w:color="auto" w:sz="4" w:space="0"/>
              <w:right w:val="single" w:color="auto" w:sz="4" w:space="0"/>
            </w:tcBorders>
            <w:vAlign w:val="center"/>
          </w:tcPr>
          <w:p w14:paraId="232696E6">
            <w:pPr>
              <w:widowControl/>
              <w:jc w:val="center"/>
              <w:rPr>
                <w:rFonts w:ascii="宋体" w:hAnsi="宋体" w:cs="宋体"/>
                <w:kern w:val="0"/>
                <w:sz w:val="24"/>
              </w:rPr>
            </w:pPr>
            <w:r>
              <w:rPr>
                <w:rFonts w:hint="eastAsia" w:ascii="宋体" w:hAnsi="宋体" w:cs="宋体"/>
                <w:kern w:val="0"/>
                <w:sz w:val="24"/>
              </w:rPr>
              <w:t>电话</w:t>
            </w:r>
          </w:p>
        </w:tc>
        <w:tc>
          <w:tcPr>
            <w:tcW w:w="2749" w:type="dxa"/>
            <w:tcBorders>
              <w:top w:val="single" w:color="auto" w:sz="4" w:space="0"/>
              <w:left w:val="nil"/>
              <w:bottom w:val="single" w:color="auto" w:sz="4" w:space="0"/>
              <w:right w:val="single" w:color="auto" w:sz="4" w:space="0"/>
            </w:tcBorders>
            <w:vAlign w:val="center"/>
          </w:tcPr>
          <w:p w14:paraId="69571213">
            <w:pPr>
              <w:widowControl/>
              <w:jc w:val="center"/>
              <w:rPr>
                <w:rFonts w:ascii="宋体" w:hAnsi="宋体" w:cs="宋体"/>
                <w:kern w:val="0"/>
                <w:sz w:val="24"/>
              </w:rPr>
            </w:pPr>
            <w:r>
              <w:rPr>
                <w:rFonts w:hint="eastAsia" w:ascii="宋体" w:hAnsi="宋体" w:cs="宋体"/>
                <w:kern w:val="0"/>
                <w:sz w:val="24"/>
              </w:rPr>
              <w:t>　</w:t>
            </w:r>
          </w:p>
        </w:tc>
      </w:tr>
      <w:tr w14:paraId="1F04C093">
        <w:tblPrEx>
          <w:tblCellMar>
            <w:top w:w="0" w:type="dxa"/>
            <w:left w:w="108" w:type="dxa"/>
            <w:bottom w:w="0" w:type="dxa"/>
            <w:right w:w="108" w:type="dxa"/>
          </w:tblCellMar>
        </w:tblPrEx>
        <w:trPr>
          <w:trHeight w:val="605" w:hRule="atLeast"/>
        </w:trPr>
        <w:tc>
          <w:tcPr>
            <w:tcW w:w="1665" w:type="dxa"/>
            <w:vMerge w:val="continue"/>
            <w:tcBorders>
              <w:top w:val="nil"/>
              <w:left w:val="single" w:color="auto" w:sz="4" w:space="0"/>
              <w:bottom w:val="single" w:color="auto" w:sz="4" w:space="0"/>
              <w:right w:val="single" w:color="auto" w:sz="4" w:space="0"/>
            </w:tcBorders>
            <w:vAlign w:val="center"/>
          </w:tcPr>
          <w:p w14:paraId="323659D9">
            <w:pPr>
              <w:widowControl/>
              <w:jc w:val="left"/>
              <w:rPr>
                <w:rFonts w:ascii="宋体" w:hAnsi="宋体" w:cs="宋体"/>
                <w:kern w:val="0"/>
                <w:sz w:val="24"/>
              </w:rPr>
            </w:pPr>
          </w:p>
        </w:tc>
        <w:tc>
          <w:tcPr>
            <w:tcW w:w="969" w:type="dxa"/>
            <w:tcBorders>
              <w:top w:val="nil"/>
              <w:left w:val="nil"/>
              <w:bottom w:val="single" w:color="auto" w:sz="4" w:space="0"/>
              <w:right w:val="single" w:color="auto" w:sz="4" w:space="0"/>
            </w:tcBorders>
            <w:vAlign w:val="center"/>
          </w:tcPr>
          <w:p w14:paraId="63E0386E">
            <w:pPr>
              <w:widowControl/>
              <w:jc w:val="center"/>
              <w:rPr>
                <w:rFonts w:ascii="宋体" w:hAnsi="宋体" w:cs="宋体"/>
                <w:kern w:val="0"/>
                <w:sz w:val="24"/>
              </w:rPr>
            </w:pPr>
            <w:r>
              <w:rPr>
                <w:rFonts w:hint="eastAsia" w:ascii="宋体" w:hAnsi="宋体" w:cs="宋体"/>
                <w:kern w:val="0"/>
                <w:sz w:val="24"/>
              </w:rPr>
              <w:t>传真</w:t>
            </w:r>
          </w:p>
        </w:tc>
        <w:tc>
          <w:tcPr>
            <w:tcW w:w="1871" w:type="dxa"/>
            <w:tcBorders>
              <w:top w:val="single" w:color="auto" w:sz="4" w:space="0"/>
              <w:left w:val="nil"/>
              <w:bottom w:val="single" w:color="auto" w:sz="4" w:space="0"/>
              <w:right w:val="single" w:color="auto" w:sz="4" w:space="0"/>
            </w:tcBorders>
            <w:vAlign w:val="center"/>
          </w:tcPr>
          <w:p w14:paraId="64BE3378">
            <w:pPr>
              <w:widowControl/>
              <w:jc w:val="center"/>
              <w:rPr>
                <w:rFonts w:ascii="宋体" w:hAnsi="宋体" w:cs="宋体"/>
                <w:kern w:val="0"/>
                <w:sz w:val="24"/>
              </w:rPr>
            </w:pPr>
            <w:r>
              <w:rPr>
                <w:rFonts w:hint="eastAsia" w:ascii="宋体" w:hAnsi="宋体" w:cs="宋体"/>
                <w:kern w:val="0"/>
                <w:sz w:val="24"/>
              </w:rPr>
              <w:t>　</w:t>
            </w:r>
          </w:p>
        </w:tc>
        <w:tc>
          <w:tcPr>
            <w:tcW w:w="1274" w:type="dxa"/>
            <w:tcBorders>
              <w:top w:val="nil"/>
              <w:left w:val="nil"/>
              <w:bottom w:val="single" w:color="auto" w:sz="4" w:space="0"/>
              <w:right w:val="single" w:color="auto" w:sz="4" w:space="0"/>
            </w:tcBorders>
            <w:vAlign w:val="center"/>
          </w:tcPr>
          <w:p w14:paraId="2CCA74E3">
            <w:pPr>
              <w:widowControl/>
              <w:jc w:val="center"/>
              <w:rPr>
                <w:rFonts w:ascii="宋体" w:hAnsi="宋体" w:cs="宋体"/>
                <w:kern w:val="0"/>
                <w:sz w:val="24"/>
              </w:rPr>
            </w:pPr>
            <w:r>
              <w:rPr>
                <w:rFonts w:hint="eastAsia" w:ascii="宋体" w:hAnsi="宋体" w:cs="宋体"/>
                <w:kern w:val="0"/>
                <w:sz w:val="24"/>
              </w:rPr>
              <w:t>网址</w:t>
            </w:r>
          </w:p>
        </w:tc>
        <w:tc>
          <w:tcPr>
            <w:tcW w:w="2749" w:type="dxa"/>
            <w:tcBorders>
              <w:top w:val="single" w:color="auto" w:sz="4" w:space="0"/>
              <w:left w:val="nil"/>
              <w:bottom w:val="single" w:color="auto" w:sz="4" w:space="0"/>
              <w:right w:val="single" w:color="auto" w:sz="4" w:space="0"/>
            </w:tcBorders>
            <w:vAlign w:val="center"/>
          </w:tcPr>
          <w:p w14:paraId="14A0222D">
            <w:pPr>
              <w:widowControl/>
              <w:jc w:val="center"/>
              <w:rPr>
                <w:rFonts w:ascii="宋体" w:hAnsi="宋体" w:cs="宋体"/>
                <w:kern w:val="0"/>
                <w:sz w:val="24"/>
              </w:rPr>
            </w:pPr>
            <w:r>
              <w:rPr>
                <w:rFonts w:hint="eastAsia" w:ascii="宋体" w:hAnsi="宋体" w:cs="宋体"/>
                <w:kern w:val="0"/>
                <w:sz w:val="24"/>
              </w:rPr>
              <w:t>　</w:t>
            </w:r>
          </w:p>
        </w:tc>
      </w:tr>
      <w:tr w14:paraId="19B2D874">
        <w:tblPrEx>
          <w:tblCellMar>
            <w:top w:w="0" w:type="dxa"/>
            <w:left w:w="108" w:type="dxa"/>
            <w:bottom w:w="0" w:type="dxa"/>
            <w:right w:w="108" w:type="dxa"/>
          </w:tblCellMar>
        </w:tblPrEx>
        <w:trPr>
          <w:trHeight w:val="613" w:hRule="atLeast"/>
        </w:trPr>
        <w:tc>
          <w:tcPr>
            <w:tcW w:w="1665" w:type="dxa"/>
            <w:tcBorders>
              <w:top w:val="nil"/>
              <w:left w:val="single" w:color="auto" w:sz="4" w:space="0"/>
              <w:bottom w:val="single" w:color="auto" w:sz="4" w:space="0"/>
              <w:right w:val="single" w:color="auto" w:sz="4" w:space="0"/>
            </w:tcBorders>
            <w:vAlign w:val="center"/>
          </w:tcPr>
          <w:p w14:paraId="448A42D6">
            <w:pPr>
              <w:widowControl/>
              <w:jc w:val="center"/>
              <w:rPr>
                <w:rFonts w:ascii="宋体" w:hAnsi="宋体" w:cs="宋体"/>
                <w:kern w:val="0"/>
                <w:sz w:val="24"/>
              </w:rPr>
            </w:pPr>
            <w:r>
              <w:rPr>
                <w:rFonts w:hint="eastAsia" w:ascii="宋体" w:hAnsi="宋体" w:cs="宋体"/>
                <w:kern w:val="0"/>
                <w:sz w:val="24"/>
              </w:rPr>
              <w:t>法定代表人</w:t>
            </w:r>
          </w:p>
        </w:tc>
        <w:tc>
          <w:tcPr>
            <w:tcW w:w="969" w:type="dxa"/>
            <w:tcBorders>
              <w:top w:val="nil"/>
              <w:left w:val="nil"/>
              <w:bottom w:val="single" w:color="auto" w:sz="4" w:space="0"/>
              <w:right w:val="single" w:color="auto" w:sz="4" w:space="0"/>
            </w:tcBorders>
            <w:vAlign w:val="center"/>
          </w:tcPr>
          <w:p w14:paraId="125670B4">
            <w:pPr>
              <w:widowControl/>
              <w:jc w:val="center"/>
              <w:rPr>
                <w:rFonts w:ascii="宋体" w:hAnsi="宋体" w:cs="宋体"/>
                <w:kern w:val="0"/>
                <w:sz w:val="24"/>
              </w:rPr>
            </w:pPr>
            <w:r>
              <w:rPr>
                <w:rFonts w:hint="eastAsia" w:ascii="宋体" w:hAnsi="宋体" w:cs="宋体"/>
                <w:kern w:val="0"/>
                <w:sz w:val="24"/>
              </w:rPr>
              <w:t>姓名</w:t>
            </w:r>
          </w:p>
        </w:tc>
        <w:tc>
          <w:tcPr>
            <w:tcW w:w="1871" w:type="dxa"/>
            <w:tcBorders>
              <w:top w:val="nil"/>
              <w:left w:val="nil"/>
              <w:bottom w:val="single" w:color="auto" w:sz="4" w:space="0"/>
              <w:right w:val="single" w:color="auto" w:sz="4" w:space="0"/>
            </w:tcBorders>
            <w:vAlign w:val="center"/>
          </w:tcPr>
          <w:p w14:paraId="39E7D839">
            <w:pPr>
              <w:widowControl/>
              <w:jc w:val="center"/>
              <w:rPr>
                <w:rFonts w:ascii="宋体" w:hAnsi="宋体" w:cs="宋体"/>
                <w:kern w:val="0"/>
                <w:sz w:val="24"/>
              </w:rPr>
            </w:pPr>
            <w:r>
              <w:rPr>
                <w:rFonts w:hint="eastAsia" w:ascii="宋体" w:hAnsi="宋体" w:cs="宋体"/>
                <w:kern w:val="0"/>
                <w:sz w:val="24"/>
              </w:rPr>
              <w:t>　</w:t>
            </w:r>
          </w:p>
          <w:p w14:paraId="1012AF2E">
            <w:pPr>
              <w:widowControl/>
              <w:jc w:val="center"/>
              <w:rPr>
                <w:rFonts w:ascii="宋体" w:hAnsi="宋体" w:cs="宋体"/>
                <w:kern w:val="0"/>
                <w:sz w:val="24"/>
              </w:rPr>
            </w:pPr>
          </w:p>
        </w:tc>
        <w:tc>
          <w:tcPr>
            <w:tcW w:w="1274" w:type="dxa"/>
            <w:tcBorders>
              <w:top w:val="nil"/>
              <w:left w:val="nil"/>
              <w:bottom w:val="single" w:color="auto" w:sz="4" w:space="0"/>
              <w:right w:val="single" w:color="auto" w:sz="4" w:space="0"/>
            </w:tcBorders>
            <w:vAlign w:val="center"/>
          </w:tcPr>
          <w:p w14:paraId="59004F54">
            <w:pPr>
              <w:widowControl/>
              <w:jc w:val="center"/>
              <w:rPr>
                <w:rFonts w:ascii="宋体" w:hAnsi="宋体" w:cs="宋体"/>
                <w:kern w:val="0"/>
                <w:sz w:val="24"/>
              </w:rPr>
            </w:pPr>
            <w:r>
              <w:rPr>
                <w:rFonts w:hint="eastAsia" w:ascii="宋体" w:hAnsi="宋体" w:cs="宋体"/>
                <w:kern w:val="0"/>
                <w:sz w:val="24"/>
              </w:rPr>
              <w:t>电话　</w:t>
            </w:r>
          </w:p>
        </w:tc>
        <w:tc>
          <w:tcPr>
            <w:tcW w:w="2749" w:type="dxa"/>
            <w:tcBorders>
              <w:top w:val="single" w:color="auto" w:sz="4" w:space="0"/>
              <w:left w:val="nil"/>
              <w:bottom w:val="single" w:color="auto" w:sz="4" w:space="0"/>
              <w:right w:val="single" w:color="auto" w:sz="4" w:space="0"/>
            </w:tcBorders>
            <w:vAlign w:val="center"/>
          </w:tcPr>
          <w:p w14:paraId="0BE33F41">
            <w:pPr>
              <w:widowControl/>
              <w:jc w:val="center"/>
              <w:rPr>
                <w:rFonts w:ascii="宋体" w:hAnsi="宋体" w:cs="宋体"/>
                <w:kern w:val="0"/>
                <w:sz w:val="24"/>
              </w:rPr>
            </w:pPr>
            <w:r>
              <w:rPr>
                <w:rFonts w:hint="eastAsia" w:ascii="宋体" w:hAnsi="宋体" w:cs="宋体"/>
                <w:kern w:val="0"/>
                <w:sz w:val="24"/>
              </w:rPr>
              <w:t>　</w:t>
            </w:r>
          </w:p>
        </w:tc>
      </w:tr>
      <w:tr w14:paraId="2EB0C45A">
        <w:tblPrEx>
          <w:tblCellMar>
            <w:top w:w="0" w:type="dxa"/>
            <w:left w:w="108" w:type="dxa"/>
            <w:bottom w:w="0" w:type="dxa"/>
            <w:right w:w="108" w:type="dxa"/>
          </w:tblCellMar>
        </w:tblPrEx>
        <w:trPr>
          <w:trHeight w:val="621" w:hRule="atLeast"/>
        </w:trPr>
        <w:tc>
          <w:tcPr>
            <w:tcW w:w="1665" w:type="dxa"/>
            <w:tcBorders>
              <w:top w:val="nil"/>
              <w:left w:val="single" w:color="auto" w:sz="4" w:space="0"/>
              <w:bottom w:val="single" w:color="auto" w:sz="4" w:space="0"/>
              <w:right w:val="single" w:color="auto" w:sz="4" w:space="0"/>
            </w:tcBorders>
            <w:vAlign w:val="center"/>
          </w:tcPr>
          <w:p w14:paraId="11886FDE">
            <w:pPr>
              <w:widowControl/>
              <w:jc w:val="center"/>
              <w:rPr>
                <w:rFonts w:ascii="宋体" w:hAnsi="宋体" w:cs="宋体"/>
                <w:kern w:val="0"/>
                <w:sz w:val="24"/>
              </w:rPr>
            </w:pPr>
            <w:r>
              <w:rPr>
                <w:rFonts w:hint="eastAsia" w:ascii="宋体" w:hAnsi="宋体" w:cs="宋体"/>
                <w:kern w:val="0"/>
                <w:sz w:val="24"/>
              </w:rPr>
              <w:t>项目负责人</w:t>
            </w:r>
          </w:p>
        </w:tc>
        <w:tc>
          <w:tcPr>
            <w:tcW w:w="969" w:type="dxa"/>
            <w:tcBorders>
              <w:top w:val="nil"/>
              <w:left w:val="nil"/>
              <w:bottom w:val="single" w:color="auto" w:sz="4" w:space="0"/>
              <w:right w:val="single" w:color="auto" w:sz="4" w:space="0"/>
            </w:tcBorders>
            <w:vAlign w:val="center"/>
          </w:tcPr>
          <w:p w14:paraId="744773AF">
            <w:pPr>
              <w:widowControl/>
              <w:jc w:val="center"/>
              <w:rPr>
                <w:rFonts w:ascii="宋体" w:hAnsi="宋体" w:cs="宋体"/>
                <w:kern w:val="0"/>
                <w:sz w:val="24"/>
              </w:rPr>
            </w:pPr>
            <w:r>
              <w:rPr>
                <w:rFonts w:hint="eastAsia" w:ascii="宋体" w:hAnsi="宋体" w:cs="宋体"/>
                <w:kern w:val="0"/>
                <w:sz w:val="24"/>
              </w:rPr>
              <w:t>姓名</w:t>
            </w:r>
          </w:p>
        </w:tc>
        <w:tc>
          <w:tcPr>
            <w:tcW w:w="1871" w:type="dxa"/>
            <w:tcBorders>
              <w:top w:val="nil"/>
              <w:left w:val="nil"/>
              <w:bottom w:val="single" w:color="auto" w:sz="4" w:space="0"/>
              <w:right w:val="single" w:color="auto" w:sz="4" w:space="0"/>
            </w:tcBorders>
            <w:vAlign w:val="center"/>
          </w:tcPr>
          <w:p w14:paraId="727B066C">
            <w:pPr>
              <w:widowControl/>
              <w:jc w:val="center"/>
              <w:rPr>
                <w:rFonts w:ascii="宋体" w:hAnsi="宋体" w:cs="宋体"/>
                <w:kern w:val="0"/>
                <w:sz w:val="24"/>
              </w:rPr>
            </w:pPr>
            <w:r>
              <w:rPr>
                <w:rFonts w:hint="eastAsia" w:ascii="宋体" w:hAnsi="宋体" w:cs="宋体"/>
                <w:kern w:val="0"/>
                <w:sz w:val="24"/>
              </w:rPr>
              <w:t>　</w:t>
            </w:r>
          </w:p>
          <w:p w14:paraId="0B9C9D2E">
            <w:pPr>
              <w:widowControl/>
              <w:jc w:val="center"/>
              <w:rPr>
                <w:rFonts w:ascii="宋体" w:hAnsi="宋体" w:cs="宋体"/>
                <w:kern w:val="0"/>
                <w:sz w:val="24"/>
              </w:rPr>
            </w:pPr>
          </w:p>
        </w:tc>
        <w:tc>
          <w:tcPr>
            <w:tcW w:w="1274" w:type="dxa"/>
            <w:tcBorders>
              <w:top w:val="nil"/>
              <w:left w:val="nil"/>
              <w:bottom w:val="single" w:color="auto" w:sz="4" w:space="0"/>
              <w:right w:val="single" w:color="auto" w:sz="4" w:space="0"/>
            </w:tcBorders>
            <w:vAlign w:val="center"/>
          </w:tcPr>
          <w:p w14:paraId="7DF7C840">
            <w:pPr>
              <w:widowControl/>
              <w:jc w:val="center"/>
              <w:rPr>
                <w:rFonts w:ascii="宋体" w:hAnsi="宋体" w:cs="宋体"/>
                <w:kern w:val="0"/>
                <w:sz w:val="24"/>
              </w:rPr>
            </w:pPr>
            <w:r>
              <w:rPr>
                <w:rFonts w:hint="eastAsia" w:ascii="宋体" w:hAnsi="宋体" w:cs="宋体"/>
                <w:kern w:val="0"/>
                <w:sz w:val="24"/>
              </w:rPr>
              <w:t>电话　</w:t>
            </w:r>
          </w:p>
        </w:tc>
        <w:tc>
          <w:tcPr>
            <w:tcW w:w="2749" w:type="dxa"/>
            <w:tcBorders>
              <w:top w:val="single" w:color="auto" w:sz="4" w:space="0"/>
              <w:left w:val="nil"/>
              <w:bottom w:val="single" w:color="auto" w:sz="4" w:space="0"/>
              <w:right w:val="single" w:color="auto" w:sz="4" w:space="0"/>
            </w:tcBorders>
            <w:vAlign w:val="center"/>
          </w:tcPr>
          <w:p w14:paraId="532831BA">
            <w:pPr>
              <w:widowControl/>
              <w:jc w:val="center"/>
              <w:rPr>
                <w:rFonts w:ascii="宋体" w:hAnsi="宋体" w:cs="宋体"/>
                <w:kern w:val="0"/>
                <w:sz w:val="24"/>
              </w:rPr>
            </w:pPr>
            <w:r>
              <w:rPr>
                <w:rFonts w:hint="eastAsia" w:ascii="宋体" w:hAnsi="宋体" w:cs="宋体"/>
                <w:kern w:val="0"/>
                <w:sz w:val="24"/>
              </w:rPr>
              <w:t>　</w:t>
            </w:r>
          </w:p>
        </w:tc>
      </w:tr>
      <w:tr w14:paraId="424613DF">
        <w:tblPrEx>
          <w:tblCellMar>
            <w:top w:w="0" w:type="dxa"/>
            <w:left w:w="108" w:type="dxa"/>
            <w:bottom w:w="0" w:type="dxa"/>
            <w:right w:w="108" w:type="dxa"/>
          </w:tblCellMar>
        </w:tblPrEx>
        <w:trPr>
          <w:trHeight w:val="615" w:hRule="atLeast"/>
        </w:trPr>
        <w:tc>
          <w:tcPr>
            <w:tcW w:w="1665" w:type="dxa"/>
            <w:tcBorders>
              <w:top w:val="nil"/>
              <w:left w:val="single" w:color="auto" w:sz="4" w:space="0"/>
              <w:bottom w:val="single" w:color="auto" w:sz="4" w:space="0"/>
              <w:right w:val="single" w:color="auto" w:sz="4" w:space="0"/>
            </w:tcBorders>
            <w:vAlign w:val="center"/>
          </w:tcPr>
          <w:p w14:paraId="20E6E74E">
            <w:pPr>
              <w:widowControl/>
              <w:jc w:val="center"/>
              <w:rPr>
                <w:rFonts w:ascii="宋体" w:hAnsi="宋体" w:cs="宋体"/>
                <w:kern w:val="0"/>
                <w:sz w:val="24"/>
              </w:rPr>
            </w:pPr>
            <w:r>
              <w:rPr>
                <w:rFonts w:hint="eastAsia" w:ascii="宋体" w:hAnsi="宋体" w:cs="宋体"/>
                <w:kern w:val="0"/>
                <w:sz w:val="24"/>
              </w:rPr>
              <w:t>成立时间</w:t>
            </w:r>
          </w:p>
        </w:tc>
        <w:tc>
          <w:tcPr>
            <w:tcW w:w="6863" w:type="dxa"/>
            <w:gridSpan w:val="4"/>
            <w:tcBorders>
              <w:top w:val="single" w:color="auto" w:sz="4" w:space="0"/>
              <w:left w:val="nil"/>
              <w:bottom w:val="single" w:color="auto" w:sz="4" w:space="0"/>
              <w:right w:val="single" w:color="000000" w:sz="4" w:space="0"/>
            </w:tcBorders>
            <w:vAlign w:val="center"/>
          </w:tcPr>
          <w:p w14:paraId="3FB3FCA6">
            <w:pPr>
              <w:widowControl/>
              <w:jc w:val="left"/>
              <w:rPr>
                <w:rFonts w:ascii="宋体" w:hAnsi="宋体" w:cs="宋体"/>
                <w:kern w:val="0"/>
                <w:sz w:val="24"/>
              </w:rPr>
            </w:pPr>
            <w:r>
              <w:rPr>
                <w:rFonts w:hint="eastAsia" w:ascii="宋体" w:hAnsi="宋体" w:cs="宋体"/>
                <w:kern w:val="0"/>
                <w:sz w:val="24"/>
              </w:rPr>
              <w:t>　</w:t>
            </w:r>
          </w:p>
        </w:tc>
      </w:tr>
      <w:tr w14:paraId="6E416AE3">
        <w:tblPrEx>
          <w:tblCellMar>
            <w:top w:w="0" w:type="dxa"/>
            <w:left w:w="108" w:type="dxa"/>
            <w:bottom w:w="0" w:type="dxa"/>
            <w:right w:w="108" w:type="dxa"/>
          </w:tblCellMar>
        </w:tblPrEx>
        <w:trPr>
          <w:trHeight w:val="608" w:hRule="atLeast"/>
        </w:trPr>
        <w:tc>
          <w:tcPr>
            <w:tcW w:w="1665" w:type="dxa"/>
            <w:tcBorders>
              <w:top w:val="nil"/>
              <w:left w:val="single" w:color="auto" w:sz="4" w:space="0"/>
              <w:bottom w:val="single" w:color="auto" w:sz="4" w:space="0"/>
              <w:right w:val="single" w:color="auto" w:sz="4" w:space="0"/>
            </w:tcBorders>
            <w:vAlign w:val="center"/>
          </w:tcPr>
          <w:p w14:paraId="14683F8E">
            <w:pPr>
              <w:widowControl/>
              <w:jc w:val="center"/>
              <w:rPr>
                <w:rFonts w:hint="eastAsia" w:ascii="宋体" w:hAnsi="宋体" w:cs="宋体"/>
                <w:kern w:val="0"/>
                <w:sz w:val="24"/>
              </w:rPr>
            </w:pPr>
            <w:r>
              <w:rPr>
                <w:rFonts w:hint="eastAsia" w:ascii="宋体" w:hAnsi="宋体" w:cs="宋体"/>
                <w:kern w:val="0"/>
                <w:sz w:val="24"/>
              </w:rPr>
              <w:t>员工总人数</w:t>
            </w:r>
          </w:p>
        </w:tc>
        <w:tc>
          <w:tcPr>
            <w:tcW w:w="6863" w:type="dxa"/>
            <w:gridSpan w:val="4"/>
            <w:tcBorders>
              <w:top w:val="single" w:color="auto" w:sz="4" w:space="0"/>
              <w:left w:val="nil"/>
              <w:bottom w:val="single" w:color="auto" w:sz="4" w:space="0"/>
              <w:right w:val="single" w:color="000000" w:sz="4" w:space="0"/>
            </w:tcBorders>
            <w:vAlign w:val="center"/>
          </w:tcPr>
          <w:p w14:paraId="39AE9372">
            <w:pPr>
              <w:widowControl/>
              <w:jc w:val="left"/>
              <w:rPr>
                <w:rFonts w:hint="eastAsia" w:ascii="宋体" w:hAnsi="宋体" w:cs="宋体"/>
                <w:kern w:val="0"/>
                <w:sz w:val="24"/>
              </w:rPr>
            </w:pPr>
          </w:p>
        </w:tc>
      </w:tr>
      <w:tr w14:paraId="26D2818E">
        <w:tblPrEx>
          <w:tblCellMar>
            <w:top w:w="0" w:type="dxa"/>
            <w:left w:w="108" w:type="dxa"/>
            <w:bottom w:w="0" w:type="dxa"/>
            <w:right w:w="108" w:type="dxa"/>
          </w:tblCellMar>
        </w:tblPrEx>
        <w:trPr>
          <w:trHeight w:val="616" w:hRule="atLeast"/>
        </w:trPr>
        <w:tc>
          <w:tcPr>
            <w:tcW w:w="1665" w:type="dxa"/>
            <w:tcBorders>
              <w:top w:val="nil"/>
              <w:left w:val="single" w:color="auto" w:sz="4" w:space="0"/>
              <w:bottom w:val="single" w:color="auto" w:sz="4" w:space="0"/>
              <w:right w:val="single" w:color="auto" w:sz="4" w:space="0"/>
            </w:tcBorders>
            <w:vAlign w:val="center"/>
          </w:tcPr>
          <w:p w14:paraId="416668A9">
            <w:pPr>
              <w:widowControl/>
              <w:jc w:val="center"/>
              <w:rPr>
                <w:rFonts w:ascii="宋体" w:hAnsi="宋体" w:cs="宋体"/>
                <w:kern w:val="0"/>
                <w:sz w:val="24"/>
              </w:rPr>
            </w:pPr>
            <w:r>
              <w:rPr>
                <w:rFonts w:hint="eastAsia" w:ascii="宋体" w:hAnsi="宋体" w:cs="宋体"/>
                <w:kern w:val="0"/>
                <w:sz w:val="24"/>
              </w:rPr>
              <w:t>营业执照号</w:t>
            </w:r>
          </w:p>
        </w:tc>
        <w:tc>
          <w:tcPr>
            <w:tcW w:w="6863" w:type="dxa"/>
            <w:gridSpan w:val="4"/>
            <w:tcBorders>
              <w:top w:val="single" w:color="auto" w:sz="4" w:space="0"/>
              <w:left w:val="nil"/>
              <w:bottom w:val="single" w:color="auto" w:sz="4" w:space="0"/>
              <w:right w:val="single" w:color="000000" w:sz="4" w:space="0"/>
            </w:tcBorders>
            <w:vAlign w:val="center"/>
          </w:tcPr>
          <w:p w14:paraId="47434A6C">
            <w:pPr>
              <w:widowControl/>
              <w:jc w:val="left"/>
              <w:rPr>
                <w:rFonts w:ascii="宋体" w:hAnsi="宋体" w:cs="宋体"/>
                <w:kern w:val="0"/>
                <w:sz w:val="24"/>
              </w:rPr>
            </w:pPr>
            <w:r>
              <w:rPr>
                <w:rFonts w:hint="eastAsia" w:ascii="宋体" w:hAnsi="宋体" w:cs="宋体"/>
                <w:kern w:val="0"/>
                <w:sz w:val="24"/>
              </w:rPr>
              <w:t>　</w:t>
            </w:r>
          </w:p>
        </w:tc>
      </w:tr>
      <w:tr w14:paraId="248EDC46">
        <w:tblPrEx>
          <w:tblCellMar>
            <w:top w:w="0" w:type="dxa"/>
            <w:left w:w="108" w:type="dxa"/>
            <w:bottom w:w="0" w:type="dxa"/>
            <w:right w:w="108" w:type="dxa"/>
          </w:tblCellMar>
        </w:tblPrEx>
        <w:trPr>
          <w:trHeight w:val="1389" w:hRule="atLeast"/>
        </w:trPr>
        <w:tc>
          <w:tcPr>
            <w:tcW w:w="1665" w:type="dxa"/>
            <w:tcBorders>
              <w:top w:val="nil"/>
              <w:left w:val="single" w:color="auto" w:sz="4" w:space="0"/>
              <w:bottom w:val="single" w:color="auto" w:sz="4" w:space="0"/>
              <w:right w:val="single" w:color="auto" w:sz="4" w:space="0"/>
            </w:tcBorders>
            <w:vAlign w:val="center"/>
          </w:tcPr>
          <w:p w14:paraId="6FEB3EE9">
            <w:pPr>
              <w:widowControl/>
              <w:jc w:val="center"/>
              <w:rPr>
                <w:rFonts w:ascii="宋体" w:hAnsi="宋体" w:cs="宋体"/>
                <w:kern w:val="0"/>
                <w:sz w:val="24"/>
              </w:rPr>
            </w:pPr>
            <w:r>
              <w:rPr>
                <w:rFonts w:hint="eastAsia" w:ascii="宋体" w:hAnsi="宋体" w:cs="宋体"/>
                <w:kern w:val="0"/>
                <w:sz w:val="24"/>
              </w:rPr>
              <w:t>经营范围备注</w:t>
            </w:r>
          </w:p>
        </w:tc>
        <w:tc>
          <w:tcPr>
            <w:tcW w:w="6863" w:type="dxa"/>
            <w:gridSpan w:val="4"/>
            <w:tcBorders>
              <w:top w:val="single" w:color="auto" w:sz="4" w:space="0"/>
              <w:left w:val="nil"/>
              <w:bottom w:val="single" w:color="auto" w:sz="4" w:space="0"/>
              <w:right w:val="single" w:color="auto" w:sz="4" w:space="0"/>
            </w:tcBorders>
            <w:vAlign w:val="center"/>
          </w:tcPr>
          <w:p w14:paraId="7B4D3B71">
            <w:pPr>
              <w:widowControl/>
              <w:jc w:val="center"/>
              <w:rPr>
                <w:rFonts w:ascii="宋体" w:hAnsi="宋体" w:cs="宋体"/>
                <w:kern w:val="0"/>
                <w:sz w:val="24"/>
              </w:rPr>
            </w:pPr>
            <w:r>
              <w:rPr>
                <w:rFonts w:hint="eastAsia" w:ascii="宋体" w:hAnsi="宋体" w:cs="宋体"/>
                <w:kern w:val="0"/>
                <w:sz w:val="24"/>
              </w:rPr>
              <w:t>　</w:t>
            </w:r>
          </w:p>
        </w:tc>
      </w:tr>
    </w:tbl>
    <w:p w14:paraId="53CAD11A">
      <w:pPr>
        <w:widowControl/>
        <w:spacing w:line="280" w:lineRule="atLeast"/>
        <w:rPr>
          <w:rFonts w:hint="eastAsia" w:ascii="宋体" w:hAnsi="宋体"/>
          <w:bCs/>
          <w:sz w:val="24"/>
        </w:rPr>
      </w:pPr>
    </w:p>
    <w:p w14:paraId="356606F8">
      <w:pPr>
        <w:adjustRightInd w:val="0"/>
        <w:spacing w:line="480" w:lineRule="auto"/>
        <w:rPr>
          <w:rFonts w:hint="eastAsia" w:ascii="宋体" w:hAnsi="宋体"/>
          <w:bCs/>
          <w:sz w:val="24"/>
        </w:rPr>
      </w:pPr>
    </w:p>
    <w:p w14:paraId="17DBFAE9">
      <w:pPr>
        <w:adjustRightInd w:val="0"/>
        <w:spacing w:line="480" w:lineRule="auto"/>
        <w:ind w:firstLine="480" w:firstLineChars="200"/>
        <w:rPr>
          <w:rFonts w:hint="eastAsia" w:ascii="宋体" w:hAnsi="宋体"/>
          <w:bCs/>
          <w:sz w:val="24"/>
        </w:rPr>
      </w:pPr>
      <w:r>
        <w:rPr>
          <w:rFonts w:hint="eastAsia" w:ascii="宋体" w:hAnsi="宋体"/>
          <w:bCs/>
          <w:sz w:val="24"/>
        </w:rPr>
        <w:t>供应商名称：        （盖章）</w:t>
      </w:r>
    </w:p>
    <w:p w14:paraId="2D4069B3">
      <w:pPr>
        <w:adjustRightInd w:val="0"/>
        <w:spacing w:line="480" w:lineRule="auto"/>
        <w:ind w:firstLine="420" w:firstLineChars="175"/>
        <w:rPr>
          <w:rFonts w:ascii="宋体" w:hAnsi="宋体"/>
          <w:bCs/>
          <w:sz w:val="24"/>
        </w:rPr>
      </w:pPr>
      <w:r>
        <w:rPr>
          <w:rFonts w:hint="eastAsia" w:ascii="宋体" w:hAnsi="宋体"/>
          <w:bCs/>
          <w:sz w:val="24"/>
        </w:rPr>
        <w:t>法定代表人或被授权人（签字或签章）：</w:t>
      </w:r>
    </w:p>
    <w:p w14:paraId="4E9E0A75">
      <w:pPr>
        <w:adjustRightInd w:val="0"/>
        <w:spacing w:line="480" w:lineRule="auto"/>
        <w:ind w:firstLine="420" w:firstLineChars="175"/>
        <w:rPr>
          <w:rFonts w:hint="eastAsia" w:ascii="宋体" w:hAnsi="宋体"/>
          <w:bCs/>
          <w:sz w:val="24"/>
        </w:rPr>
      </w:pPr>
      <w:r>
        <w:rPr>
          <w:rFonts w:hint="eastAsia" w:ascii="宋体" w:hAnsi="宋体"/>
          <w:bCs/>
          <w:sz w:val="24"/>
        </w:rPr>
        <w:t>日期</w:t>
      </w:r>
      <w:r>
        <w:rPr>
          <w:rFonts w:ascii="宋体" w:hAnsi="宋体"/>
          <w:bCs/>
          <w:sz w:val="24"/>
        </w:rPr>
        <w:t>:</w:t>
      </w:r>
    </w:p>
    <w:p w14:paraId="5AEAE499">
      <w:pPr>
        <w:spacing w:afterLines="50" w:line="360" w:lineRule="auto"/>
        <w:jc w:val="center"/>
        <w:outlineLvl w:val="1"/>
        <w:rPr>
          <w:rFonts w:hint="eastAsia" w:ascii="黑体" w:eastAsia="黑体"/>
          <w:sz w:val="36"/>
          <w:szCs w:val="36"/>
        </w:rPr>
      </w:pPr>
      <w:r>
        <w:rPr>
          <w:rFonts w:ascii="宋体" w:hAnsi="宋体"/>
          <w:sz w:val="24"/>
        </w:rPr>
        <w:br w:type="page"/>
      </w:r>
      <w:bookmarkStart w:id="53" w:name="_Toc16331"/>
      <w:bookmarkStart w:id="54" w:name="_Toc31673"/>
      <w:bookmarkStart w:id="55" w:name="_Toc217446089"/>
      <w:bookmarkStart w:id="56" w:name="_Toc310958761"/>
      <w:r>
        <w:rPr>
          <w:rFonts w:hint="eastAsia" w:ascii="宋体" w:hAnsi="宋体" w:cs="宋体"/>
          <w:b/>
          <w:bCs/>
          <w:sz w:val="36"/>
          <w:szCs w:val="36"/>
        </w:rPr>
        <w:t>7、项目负责人委任书</w:t>
      </w:r>
      <w:bookmarkEnd w:id="53"/>
      <w:bookmarkEnd w:id="54"/>
    </w:p>
    <w:p w14:paraId="7D580930">
      <w:pPr>
        <w:tabs>
          <w:tab w:val="left" w:pos="7480"/>
        </w:tabs>
        <w:spacing w:line="600" w:lineRule="exact"/>
        <w:rPr>
          <w:rFonts w:hint="eastAsia"/>
          <w:sz w:val="24"/>
        </w:rPr>
      </w:pPr>
      <w:r>
        <w:rPr>
          <w:sz w:val="28"/>
        </w:rPr>
        <w:t xml:space="preserve">   </w:t>
      </w:r>
      <w:r>
        <w:rPr>
          <w:rFonts w:hint="eastAsia"/>
          <w:sz w:val="28"/>
        </w:rPr>
        <w:t xml:space="preserve">   </w:t>
      </w:r>
    </w:p>
    <w:p w14:paraId="14FEFB17">
      <w:pPr>
        <w:tabs>
          <w:tab w:val="left" w:pos="7480"/>
        </w:tabs>
        <w:spacing w:line="600" w:lineRule="exact"/>
        <w:ind w:firstLine="677" w:firstLineChars="242"/>
        <w:jc w:val="left"/>
        <w:rPr>
          <w:rFonts w:hint="eastAsia" w:ascii="宋体" w:hAnsi="宋体" w:cs="宋体"/>
          <w:sz w:val="28"/>
          <w:szCs w:val="28"/>
        </w:rPr>
      </w:pPr>
      <w:r>
        <w:rPr>
          <w:rFonts w:hint="eastAsia" w:ascii="宋体" w:hAnsi="宋体" w:cs="宋体"/>
          <w:sz w:val="28"/>
          <w:szCs w:val="28"/>
        </w:rPr>
        <w:t>根据本委任书宣告，我</w:t>
      </w:r>
      <w:r>
        <w:rPr>
          <w:rFonts w:hint="eastAsia" w:ascii="宋体" w:hAnsi="宋体" w:cs="宋体"/>
          <w:sz w:val="28"/>
          <w:szCs w:val="28"/>
          <w:u w:val="single"/>
        </w:rPr>
        <w:t xml:space="preserve"> （法定代表人姓名）  </w:t>
      </w:r>
      <w:r>
        <w:rPr>
          <w:rFonts w:hint="eastAsia" w:ascii="宋体" w:hAnsi="宋体" w:cs="宋体"/>
          <w:sz w:val="28"/>
          <w:szCs w:val="28"/>
        </w:rPr>
        <w:t>系</w:t>
      </w:r>
      <w:r>
        <w:rPr>
          <w:rFonts w:hint="eastAsia" w:ascii="宋体" w:hAnsi="宋体" w:cs="宋体"/>
          <w:sz w:val="28"/>
          <w:szCs w:val="28"/>
          <w:u w:val="single"/>
        </w:rPr>
        <w:t>（单位名称 ）</w:t>
      </w:r>
      <w:r>
        <w:rPr>
          <w:rFonts w:hint="eastAsia" w:ascii="宋体" w:hAnsi="宋体" w:cs="宋体"/>
          <w:sz w:val="28"/>
          <w:szCs w:val="28"/>
        </w:rPr>
        <w:t>的法定代表人，现代表单位授权：</w:t>
      </w:r>
      <w:r>
        <w:rPr>
          <w:rFonts w:hint="eastAsia" w:ascii="宋体" w:hAnsi="宋体" w:cs="宋体"/>
          <w:sz w:val="28"/>
          <w:szCs w:val="28"/>
          <w:u w:val="single"/>
        </w:rPr>
        <w:t xml:space="preserve">  (项目负责人姓名)  </w:t>
      </w:r>
      <w:r>
        <w:rPr>
          <w:rFonts w:hint="eastAsia" w:ascii="宋体" w:hAnsi="宋体" w:cs="宋体"/>
          <w:sz w:val="28"/>
          <w:szCs w:val="28"/>
        </w:rPr>
        <w:t xml:space="preserve">为 </w:t>
      </w:r>
      <w:r>
        <w:rPr>
          <w:rFonts w:hint="eastAsia" w:ascii="宋体" w:hAnsi="宋体" w:cs="宋体"/>
          <w:sz w:val="28"/>
          <w:szCs w:val="28"/>
          <w:u w:val="single"/>
        </w:rPr>
        <w:t xml:space="preserve"> （项目名称）  </w:t>
      </w:r>
      <w:r>
        <w:rPr>
          <w:rFonts w:hint="eastAsia" w:ascii="宋体" w:hAnsi="宋体" w:cs="宋体"/>
          <w:sz w:val="28"/>
          <w:szCs w:val="28"/>
        </w:rPr>
        <w:t xml:space="preserve">的项目负责人；身份证号码为 </w:t>
      </w:r>
      <w:r>
        <w:rPr>
          <w:rFonts w:hint="eastAsia" w:ascii="宋体" w:hAnsi="宋体" w:cs="宋体"/>
          <w:sz w:val="28"/>
          <w:szCs w:val="28"/>
          <w:u w:val="single"/>
        </w:rPr>
        <w:t xml:space="preserve">                            </w:t>
      </w:r>
      <w:r>
        <w:rPr>
          <w:rFonts w:hint="eastAsia" w:ascii="宋体" w:hAnsi="宋体" w:cs="宋体"/>
          <w:sz w:val="28"/>
          <w:szCs w:val="28"/>
        </w:rPr>
        <w:t>，全面负责该项目的工作。</w:t>
      </w:r>
    </w:p>
    <w:p w14:paraId="4A076A2B">
      <w:pPr>
        <w:tabs>
          <w:tab w:val="left" w:pos="7480"/>
        </w:tabs>
        <w:spacing w:line="600" w:lineRule="exact"/>
        <w:rPr>
          <w:rFonts w:hint="eastAsia" w:ascii="宋体" w:hAnsi="宋体" w:cs="宋体"/>
          <w:sz w:val="24"/>
        </w:rPr>
      </w:pPr>
    </w:p>
    <w:p w14:paraId="1FBAEB37">
      <w:pPr>
        <w:tabs>
          <w:tab w:val="left" w:pos="7480"/>
        </w:tabs>
        <w:spacing w:line="600" w:lineRule="exact"/>
        <w:rPr>
          <w:rFonts w:hint="eastAsia" w:ascii="宋体" w:hAnsi="宋体" w:cs="宋体"/>
          <w:sz w:val="24"/>
        </w:rPr>
      </w:pPr>
    </w:p>
    <w:p w14:paraId="25F3F40D">
      <w:pPr>
        <w:tabs>
          <w:tab w:val="left" w:pos="7480"/>
        </w:tabs>
        <w:spacing w:line="600" w:lineRule="exact"/>
        <w:rPr>
          <w:rFonts w:hint="eastAsia" w:ascii="宋体" w:hAnsi="宋体" w:cs="宋体"/>
          <w:sz w:val="24"/>
        </w:rPr>
      </w:pPr>
    </w:p>
    <w:p w14:paraId="35EF2545">
      <w:pPr>
        <w:tabs>
          <w:tab w:val="left" w:pos="7480"/>
        </w:tabs>
        <w:spacing w:line="600" w:lineRule="exact"/>
        <w:rPr>
          <w:rFonts w:hint="eastAsia" w:ascii="宋体" w:hAnsi="宋体" w:cs="宋体"/>
          <w:sz w:val="24"/>
        </w:rPr>
      </w:pPr>
    </w:p>
    <w:p w14:paraId="0533B720">
      <w:pPr>
        <w:tabs>
          <w:tab w:val="left" w:pos="7480"/>
        </w:tabs>
        <w:spacing w:line="600" w:lineRule="exact"/>
        <w:rPr>
          <w:rFonts w:hint="eastAsia" w:ascii="宋体" w:hAnsi="宋体" w:cs="宋体"/>
          <w:sz w:val="24"/>
        </w:rPr>
      </w:pPr>
    </w:p>
    <w:p w14:paraId="7E57FE3C">
      <w:pPr>
        <w:tabs>
          <w:tab w:val="left" w:pos="7480"/>
        </w:tabs>
        <w:spacing w:line="600" w:lineRule="exact"/>
        <w:rPr>
          <w:rFonts w:hint="eastAsia" w:ascii="宋体" w:hAnsi="宋体" w:cs="宋体"/>
          <w:sz w:val="28"/>
          <w:szCs w:val="28"/>
          <w:u w:val="single"/>
        </w:rPr>
      </w:pPr>
      <w:r>
        <w:rPr>
          <w:rFonts w:hint="eastAsia" w:ascii="宋体" w:hAnsi="宋体" w:cs="宋体"/>
          <w:sz w:val="28"/>
          <w:szCs w:val="28"/>
        </w:rPr>
        <w:t>供应商：</w:t>
      </w:r>
      <w:r>
        <w:rPr>
          <w:rFonts w:hint="eastAsia" w:ascii="宋体" w:hAnsi="宋体" w:cs="宋体"/>
          <w:sz w:val="28"/>
          <w:szCs w:val="28"/>
          <w:u w:val="single"/>
        </w:rPr>
        <w:t xml:space="preserve">     (盖章)        </w:t>
      </w:r>
    </w:p>
    <w:p w14:paraId="65975162">
      <w:pPr>
        <w:tabs>
          <w:tab w:val="left" w:pos="7480"/>
        </w:tabs>
        <w:rPr>
          <w:rFonts w:hint="eastAsia" w:ascii="宋体" w:hAnsi="宋体" w:cs="宋体"/>
          <w:sz w:val="18"/>
          <w:szCs w:val="18"/>
        </w:rPr>
      </w:pPr>
    </w:p>
    <w:p w14:paraId="45718658">
      <w:pPr>
        <w:tabs>
          <w:tab w:val="left" w:pos="7480"/>
        </w:tabs>
        <w:spacing w:line="600" w:lineRule="exact"/>
        <w:rPr>
          <w:rFonts w:hint="eastAsia" w:ascii="宋体" w:hAnsi="宋体" w:cs="宋体"/>
          <w:sz w:val="28"/>
          <w:szCs w:val="28"/>
        </w:rPr>
      </w:pPr>
      <w:r>
        <w:rPr>
          <w:rFonts w:hint="eastAsia" w:ascii="宋体" w:hAnsi="宋体" w:cs="宋体"/>
          <w:sz w:val="28"/>
          <w:szCs w:val="28"/>
        </w:rPr>
        <w:t>法定代表人：</w:t>
      </w:r>
      <w:r>
        <w:rPr>
          <w:rFonts w:hint="eastAsia" w:ascii="宋体" w:hAnsi="宋体" w:cs="宋体"/>
          <w:sz w:val="28"/>
          <w:szCs w:val="28"/>
          <w:u w:val="single"/>
        </w:rPr>
        <w:t xml:space="preserve">（签字或签章）   </w:t>
      </w:r>
      <w:r>
        <w:rPr>
          <w:rFonts w:hint="eastAsia" w:ascii="宋体" w:hAnsi="宋体" w:cs="宋体"/>
          <w:sz w:val="28"/>
          <w:szCs w:val="28"/>
        </w:rPr>
        <w:t xml:space="preserve">   </w:t>
      </w:r>
    </w:p>
    <w:p w14:paraId="18FA9F83">
      <w:pPr>
        <w:tabs>
          <w:tab w:val="left" w:pos="7480"/>
        </w:tabs>
        <w:spacing w:line="600" w:lineRule="exact"/>
        <w:rPr>
          <w:rFonts w:hint="eastAsia" w:ascii="宋体" w:hAnsi="宋体" w:cs="宋体"/>
          <w:sz w:val="28"/>
          <w:szCs w:val="28"/>
        </w:rPr>
      </w:pPr>
      <w:r>
        <w:rPr>
          <w:rFonts w:hint="eastAsia" w:ascii="宋体" w:hAnsi="宋体" w:cs="宋体"/>
          <w:sz w:val="28"/>
          <w:szCs w:val="28"/>
        </w:rPr>
        <w:t>日期：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1CCCB9FB">
      <w:pPr>
        <w:tabs>
          <w:tab w:val="left" w:pos="7480"/>
        </w:tabs>
        <w:rPr>
          <w:rFonts w:hint="eastAsia" w:ascii="宋体" w:hAnsi="宋体" w:cs="宋体"/>
          <w:sz w:val="18"/>
          <w:szCs w:val="18"/>
        </w:rPr>
      </w:pPr>
      <w:r>
        <w:rPr>
          <w:rFonts w:hint="eastAsia" w:ascii="宋体" w:hAnsi="宋体" w:cs="宋体"/>
          <w:sz w:val="18"/>
          <w:szCs w:val="18"/>
        </w:rPr>
        <w:t xml:space="preserve"> </w:t>
      </w:r>
    </w:p>
    <w:p w14:paraId="58496074">
      <w:pPr>
        <w:tabs>
          <w:tab w:val="left" w:pos="7480"/>
        </w:tabs>
        <w:spacing w:line="600" w:lineRule="exact"/>
        <w:rPr>
          <w:rFonts w:hint="eastAsia" w:ascii="宋体" w:hAnsi="宋体" w:cs="宋体"/>
          <w:sz w:val="28"/>
          <w:szCs w:val="28"/>
        </w:rPr>
      </w:pPr>
      <w:r>
        <w:rPr>
          <w:rFonts w:hint="eastAsia" w:ascii="宋体" w:hAnsi="宋体" w:cs="宋体"/>
          <w:sz w:val="28"/>
          <w:szCs w:val="28"/>
        </w:rPr>
        <w:t>被委任人：</w:t>
      </w:r>
      <w:r>
        <w:rPr>
          <w:rFonts w:hint="eastAsia" w:ascii="宋体" w:hAnsi="宋体" w:cs="宋体"/>
          <w:sz w:val="28"/>
          <w:szCs w:val="28"/>
          <w:u w:val="single"/>
        </w:rPr>
        <w:t xml:space="preserve">（签字或签章）                </w:t>
      </w:r>
      <w:r>
        <w:rPr>
          <w:rFonts w:hint="eastAsia" w:ascii="宋体" w:hAnsi="宋体" w:cs="宋体"/>
          <w:sz w:val="28"/>
          <w:szCs w:val="28"/>
        </w:rPr>
        <w:t xml:space="preserve">    </w:t>
      </w:r>
    </w:p>
    <w:p w14:paraId="703F4228">
      <w:pPr>
        <w:tabs>
          <w:tab w:val="left" w:pos="7480"/>
        </w:tabs>
        <w:spacing w:line="600" w:lineRule="exact"/>
        <w:rPr>
          <w:rFonts w:hint="eastAsia" w:ascii="宋体" w:hAnsi="宋体" w:cs="宋体"/>
          <w:sz w:val="28"/>
          <w:szCs w:val="28"/>
        </w:rPr>
      </w:pPr>
      <w:r>
        <w:rPr>
          <w:rFonts w:hint="eastAsia" w:ascii="宋体" w:hAnsi="宋体" w:cs="宋体"/>
          <w:sz w:val="28"/>
          <w:szCs w:val="28"/>
        </w:rPr>
        <w:t>日期：</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0D1BF489">
      <w:pPr>
        <w:shd w:val="solid" w:color="FFFFFF" w:fill="auto"/>
        <w:autoSpaceDN w:val="0"/>
        <w:spacing w:line="360" w:lineRule="auto"/>
        <w:jc w:val="center"/>
        <w:rPr>
          <w:rFonts w:hint="eastAsia" w:ascii="宋体" w:hAnsi="宋体" w:cs="宋体"/>
          <w:sz w:val="24"/>
        </w:rPr>
      </w:pPr>
    </w:p>
    <w:p w14:paraId="4F2FB97E">
      <w:pPr>
        <w:shd w:val="solid" w:color="FFFFFF" w:fill="auto"/>
        <w:autoSpaceDN w:val="0"/>
        <w:spacing w:line="360" w:lineRule="auto"/>
        <w:jc w:val="center"/>
        <w:rPr>
          <w:rFonts w:hint="eastAsia" w:ascii="宋体" w:hAnsi="宋体" w:cs="宋体"/>
          <w:sz w:val="24"/>
        </w:rPr>
      </w:pPr>
    </w:p>
    <w:p w14:paraId="696EDBE8">
      <w:pPr>
        <w:shd w:val="solid" w:color="FFFFFF" w:fill="auto"/>
        <w:autoSpaceDN w:val="0"/>
        <w:spacing w:line="360" w:lineRule="auto"/>
        <w:jc w:val="center"/>
        <w:rPr>
          <w:rFonts w:hint="eastAsia" w:ascii="宋体" w:hAnsi="宋体" w:cs="宋体"/>
          <w:sz w:val="24"/>
        </w:rPr>
      </w:pPr>
    </w:p>
    <w:p w14:paraId="0325FBF7">
      <w:pPr>
        <w:shd w:val="solid" w:color="FFFFFF" w:fill="auto"/>
        <w:autoSpaceDN w:val="0"/>
        <w:spacing w:line="360" w:lineRule="auto"/>
        <w:jc w:val="center"/>
        <w:rPr>
          <w:rFonts w:hint="eastAsia" w:ascii="宋体" w:hAnsi="宋体" w:cs="宋体"/>
          <w:sz w:val="24"/>
        </w:rPr>
      </w:pPr>
    </w:p>
    <w:p w14:paraId="1BD37D06">
      <w:pPr>
        <w:shd w:val="solid" w:color="FFFFFF" w:fill="auto"/>
        <w:autoSpaceDN w:val="0"/>
        <w:spacing w:line="360" w:lineRule="auto"/>
        <w:jc w:val="center"/>
        <w:rPr>
          <w:rFonts w:hint="eastAsia" w:ascii="宋体" w:hAnsi="宋体" w:cs="宋体"/>
          <w:sz w:val="24"/>
        </w:rPr>
      </w:pPr>
    </w:p>
    <w:p w14:paraId="58F391EB">
      <w:pPr>
        <w:shd w:val="solid" w:color="FFFFFF" w:fill="auto"/>
        <w:autoSpaceDN w:val="0"/>
        <w:spacing w:line="360" w:lineRule="auto"/>
        <w:jc w:val="center"/>
        <w:rPr>
          <w:rFonts w:hint="eastAsia" w:ascii="宋体" w:hAnsi="宋体" w:cs="宋体"/>
          <w:sz w:val="24"/>
        </w:rPr>
      </w:pPr>
    </w:p>
    <w:p w14:paraId="261B83F7">
      <w:pPr>
        <w:autoSpaceDE w:val="0"/>
        <w:autoSpaceDN w:val="0"/>
        <w:snapToGrid w:val="0"/>
        <w:spacing w:line="500" w:lineRule="exact"/>
        <w:rPr>
          <w:rFonts w:hint="eastAsia"/>
          <w:sz w:val="24"/>
        </w:rPr>
      </w:pPr>
    </w:p>
    <w:p w14:paraId="53FA37C8">
      <w:pPr>
        <w:spacing w:line="360" w:lineRule="auto"/>
        <w:outlineLvl w:val="1"/>
        <w:rPr>
          <w:rFonts w:hint="eastAsia" w:ascii="宋体" w:hAnsi="宋体" w:cs="宋体"/>
          <w:b/>
          <w:bCs/>
          <w:sz w:val="32"/>
          <w:szCs w:val="32"/>
        </w:rPr>
      </w:pPr>
      <w:r>
        <w:rPr>
          <w:rFonts w:hint="eastAsia" w:ascii="宋体" w:hAnsi="宋体" w:cs="宋体"/>
          <w:sz w:val="24"/>
        </w:rPr>
        <w:br w:type="page"/>
      </w:r>
      <w:bookmarkEnd w:id="55"/>
      <w:bookmarkEnd w:id="56"/>
      <w:bookmarkStart w:id="57" w:name="_Toc3049"/>
      <w:bookmarkStart w:id="58" w:name="_Toc29804"/>
      <w:r>
        <w:rPr>
          <w:rFonts w:hint="eastAsia" w:ascii="宋体" w:hAnsi="宋体" w:cs="宋体"/>
          <w:b/>
          <w:bCs/>
          <w:sz w:val="36"/>
          <w:szCs w:val="36"/>
        </w:rPr>
        <w:t>8</w:t>
      </w:r>
      <w:r>
        <w:rPr>
          <w:rFonts w:hint="eastAsia" w:ascii="宋体" w:hAnsi="宋体" w:cs="宋体"/>
          <w:b/>
          <w:bCs/>
          <w:sz w:val="32"/>
          <w:szCs w:val="32"/>
        </w:rPr>
        <w:t>、服务方案（或承诺）</w:t>
      </w:r>
      <w:bookmarkEnd w:id="57"/>
      <w:bookmarkEnd w:id="58"/>
    </w:p>
    <w:p w14:paraId="218464F2">
      <w:pPr>
        <w:spacing w:line="360" w:lineRule="auto"/>
        <w:ind w:firstLine="560" w:firstLineChars="200"/>
        <w:rPr>
          <w:rFonts w:hint="eastAsia" w:ascii="宋体" w:hAnsi="宋体" w:cs="宋体"/>
          <w:b/>
          <w:bCs/>
          <w:sz w:val="36"/>
          <w:szCs w:val="36"/>
        </w:rPr>
      </w:pPr>
      <w:r>
        <w:rPr>
          <w:rFonts w:hint="eastAsia" w:ascii="宋体" w:hAnsi="宋体"/>
          <w:sz w:val="28"/>
          <w:szCs w:val="28"/>
        </w:rPr>
        <w:t>此方案（或承诺）由供应商根据自身实际情况并结合竞争性谈判文件相关要求进行编制，格式由供应商自定。</w:t>
      </w:r>
    </w:p>
    <w:p w14:paraId="54B276A7">
      <w:pPr>
        <w:spacing w:line="360" w:lineRule="auto"/>
        <w:rPr>
          <w:rFonts w:hint="eastAsia" w:ascii="宋体" w:hAnsi="宋体" w:cs="宋体"/>
          <w:b/>
          <w:bCs/>
          <w:sz w:val="32"/>
          <w:szCs w:val="32"/>
        </w:rPr>
      </w:pPr>
    </w:p>
    <w:p w14:paraId="201A7C15">
      <w:pPr>
        <w:spacing w:line="360" w:lineRule="auto"/>
        <w:rPr>
          <w:rFonts w:hint="eastAsia" w:ascii="宋体" w:hAnsi="宋体" w:cs="宋体"/>
          <w:b/>
          <w:bCs/>
          <w:sz w:val="32"/>
          <w:szCs w:val="32"/>
        </w:rPr>
      </w:pPr>
    </w:p>
    <w:p w14:paraId="3742D6CE">
      <w:pPr>
        <w:spacing w:line="360" w:lineRule="auto"/>
        <w:rPr>
          <w:rFonts w:hint="eastAsia" w:ascii="宋体" w:hAnsi="宋体" w:cs="宋体"/>
          <w:b/>
          <w:bCs/>
          <w:sz w:val="32"/>
          <w:szCs w:val="32"/>
        </w:rPr>
      </w:pPr>
    </w:p>
    <w:p w14:paraId="4D0E3093">
      <w:pPr>
        <w:spacing w:line="360" w:lineRule="auto"/>
        <w:rPr>
          <w:rFonts w:hint="eastAsia" w:ascii="宋体" w:hAnsi="宋体" w:cs="宋体"/>
          <w:b/>
          <w:bCs/>
          <w:sz w:val="32"/>
          <w:szCs w:val="32"/>
        </w:rPr>
      </w:pPr>
    </w:p>
    <w:p w14:paraId="1A1BFAF7">
      <w:pPr>
        <w:spacing w:line="360" w:lineRule="auto"/>
        <w:rPr>
          <w:rFonts w:hint="eastAsia" w:ascii="宋体" w:hAnsi="宋体" w:cs="宋体"/>
          <w:b/>
          <w:bCs/>
          <w:sz w:val="32"/>
          <w:szCs w:val="32"/>
        </w:rPr>
      </w:pPr>
    </w:p>
    <w:p w14:paraId="1C18E33F">
      <w:pPr>
        <w:spacing w:line="360" w:lineRule="auto"/>
        <w:rPr>
          <w:rFonts w:hint="eastAsia" w:ascii="宋体" w:hAnsi="宋体" w:cs="宋体"/>
          <w:b/>
          <w:bCs/>
          <w:sz w:val="32"/>
          <w:szCs w:val="32"/>
        </w:rPr>
      </w:pPr>
    </w:p>
    <w:p w14:paraId="7E09D6BB">
      <w:pPr>
        <w:spacing w:line="360" w:lineRule="auto"/>
        <w:rPr>
          <w:rFonts w:hint="eastAsia" w:ascii="宋体" w:hAnsi="宋体" w:cs="宋体"/>
          <w:b/>
          <w:bCs/>
          <w:sz w:val="32"/>
          <w:szCs w:val="32"/>
        </w:rPr>
      </w:pPr>
    </w:p>
    <w:p w14:paraId="696A4F0C">
      <w:pPr>
        <w:spacing w:line="360" w:lineRule="auto"/>
        <w:rPr>
          <w:rFonts w:hint="eastAsia" w:ascii="宋体" w:hAnsi="宋体" w:cs="宋体"/>
          <w:b/>
          <w:bCs/>
          <w:sz w:val="32"/>
          <w:szCs w:val="32"/>
        </w:rPr>
      </w:pPr>
    </w:p>
    <w:p w14:paraId="5AA196F1">
      <w:pPr>
        <w:spacing w:line="360" w:lineRule="auto"/>
        <w:rPr>
          <w:rFonts w:hint="eastAsia" w:ascii="宋体" w:hAnsi="宋体" w:cs="宋体"/>
          <w:b/>
          <w:bCs/>
          <w:sz w:val="32"/>
          <w:szCs w:val="32"/>
        </w:rPr>
      </w:pPr>
    </w:p>
    <w:p w14:paraId="507FDBB7">
      <w:pPr>
        <w:spacing w:line="360" w:lineRule="auto"/>
        <w:rPr>
          <w:rFonts w:hint="eastAsia" w:ascii="宋体" w:hAnsi="宋体" w:cs="宋体"/>
          <w:b/>
          <w:bCs/>
          <w:sz w:val="32"/>
          <w:szCs w:val="32"/>
        </w:rPr>
      </w:pPr>
    </w:p>
    <w:p w14:paraId="46893983">
      <w:pPr>
        <w:spacing w:line="360" w:lineRule="auto"/>
        <w:rPr>
          <w:rFonts w:hint="eastAsia" w:ascii="宋体" w:hAnsi="宋体" w:cs="宋体"/>
          <w:b/>
          <w:bCs/>
          <w:sz w:val="32"/>
          <w:szCs w:val="32"/>
        </w:rPr>
      </w:pPr>
    </w:p>
    <w:p w14:paraId="6C449D50">
      <w:pPr>
        <w:spacing w:line="360" w:lineRule="auto"/>
        <w:rPr>
          <w:rFonts w:hint="eastAsia" w:ascii="宋体" w:hAnsi="宋体" w:cs="宋体"/>
          <w:b/>
          <w:bCs/>
          <w:sz w:val="32"/>
          <w:szCs w:val="32"/>
        </w:rPr>
      </w:pPr>
    </w:p>
    <w:p w14:paraId="1C131441">
      <w:pPr>
        <w:spacing w:line="360" w:lineRule="auto"/>
        <w:rPr>
          <w:rFonts w:hint="eastAsia" w:ascii="宋体" w:hAnsi="宋体" w:cs="宋体"/>
          <w:b/>
          <w:bCs/>
          <w:sz w:val="32"/>
          <w:szCs w:val="32"/>
        </w:rPr>
      </w:pPr>
    </w:p>
    <w:p w14:paraId="0FB51448">
      <w:pPr>
        <w:spacing w:line="360" w:lineRule="auto"/>
        <w:rPr>
          <w:rFonts w:hint="eastAsia" w:ascii="宋体" w:hAnsi="宋体" w:cs="宋体"/>
          <w:b/>
          <w:bCs/>
          <w:sz w:val="32"/>
          <w:szCs w:val="32"/>
        </w:rPr>
      </w:pPr>
    </w:p>
    <w:p w14:paraId="04D418D7">
      <w:pPr>
        <w:spacing w:line="360" w:lineRule="auto"/>
        <w:rPr>
          <w:rFonts w:hint="eastAsia" w:ascii="宋体" w:hAnsi="宋体" w:cs="宋体"/>
          <w:b/>
          <w:bCs/>
          <w:sz w:val="32"/>
          <w:szCs w:val="32"/>
        </w:rPr>
      </w:pPr>
    </w:p>
    <w:p w14:paraId="43FD34DA">
      <w:pPr>
        <w:spacing w:line="360" w:lineRule="auto"/>
        <w:rPr>
          <w:rFonts w:hint="eastAsia" w:ascii="宋体" w:hAnsi="宋体" w:cs="宋体"/>
          <w:b/>
          <w:bCs/>
          <w:sz w:val="32"/>
          <w:szCs w:val="32"/>
        </w:rPr>
      </w:pPr>
    </w:p>
    <w:p w14:paraId="198A73D4">
      <w:pPr>
        <w:spacing w:line="360" w:lineRule="auto"/>
        <w:rPr>
          <w:rFonts w:hint="eastAsia" w:ascii="宋体" w:hAnsi="宋体" w:cs="宋体"/>
          <w:b/>
          <w:bCs/>
          <w:sz w:val="32"/>
          <w:szCs w:val="32"/>
        </w:rPr>
      </w:pPr>
    </w:p>
    <w:p w14:paraId="733EA9E6">
      <w:pPr>
        <w:spacing w:line="360" w:lineRule="auto"/>
        <w:rPr>
          <w:rFonts w:hint="eastAsia" w:ascii="宋体" w:hAnsi="宋体" w:cs="宋体"/>
          <w:b/>
          <w:bCs/>
          <w:sz w:val="32"/>
          <w:szCs w:val="32"/>
        </w:rPr>
      </w:pPr>
    </w:p>
    <w:p w14:paraId="20ED0A8F">
      <w:pPr>
        <w:spacing w:line="360" w:lineRule="auto"/>
        <w:rPr>
          <w:rFonts w:hint="eastAsia" w:ascii="宋体" w:hAnsi="宋体" w:cs="宋体"/>
          <w:b/>
          <w:bCs/>
          <w:sz w:val="32"/>
          <w:szCs w:val="32"/>
        </w:rPr>
      </w:pPr>
    </w:p>
    <w:p w14:paraId="114627B3">
      <w:pPr>
        <w:spacing w:line="360" w:lineRule="auto"/>
        <w:outlineLvl w:val="1"/>
        <w:rPr>
          <w:rFonts w:ascii="宋体" w:hAnsi="宋体" w:cs="宋体"/>
          <w:b/>
          <w:bCs/>
          <w:sz w:val="32"/>
          <w:szCs w:val="32"/>
        </w:rPr>
      </w:pPr>
      <w:bookmarkStart w:id="59" w:name="_Toc1792"/>
      <w:bookmarkStart w:id="60" w:name="_Toc26225"/>
      <w:bookmarkStart w:id="61" w:name="_Toc25009"/>
      <w:r>
        <w:rPr>
          <w:rFonts w:hint="eastAsia" w:ascii="宋体" w:hAnsi="宋体" w:cs="宋体"/>
          <w:b/>
          <w:bCs/>
          <w:sz w:val="32"/>
          <w:szCs w:val="32"/>
        </w:rPr>
        <w:t>9、满足《中华人民共和国政府采购法》第二十二条规定的承诺函：</w:t>
      </w:r>
      <w:bookmarkEnd w:id="59"/>
      <w:bookmarkEnd w:id="60"/>
      <w:bookmarkEnd w:id="61"/>
    </w:p>
    <w:p w14:paraId="2E876A09">
      <w:pPr>
        <w:jc w:val="left"/>
        <w:rPr>
          <w:rFonts w:hint="eastAsia" w:ascii="宋体" w:hAnsi="宋体" w:cs="宋体"/>
          <w:sz w:val="24"/>
        </w:rPr>
      </w:pPr>
      <w:r>
        <w:rPr>
          <w:rFonts w:hint="eastAsia" w:ascii="宋体" w:hAnsi="宋体" w:cs="宋体"/>
          <w:sz w:val="24"/>
        </w:rPr>
        <w:t>致：</w:t>
      </w:r>
      <w:r>
        <w:rPr>
          <w:rFonts w:hint="eastAsia" w:ascii="宋体" w:hAnsi="宋体" w:cs="宋体"/>
          <w:sz w:val="24"/>
          <w:u w:val="single"/>
        </w:rPr>
        <w:t>（采购人）</w:t>
      </w:r>
    </w:p>
    <w:p w14:paraId="247F004B">
      <w:pPr>
        <w:ind w:firstLine="480" w:firstLineChars="200"/>
        <w:jc w:val="left"/>
        <w:rPr>
          <w:rFonts w:hint="eastAsia" w:ascii="宋体" w:hAnsi="宋体" w:cs="宋体"/>
          <w:sz w:val="24"/>
        </w:rPr>
      </w:pPr>
      <w:r>
        <w:rPr>
          <w:rFonts w:hint="eastAsia" w:ascii="宋体" w:hAnsi="宋体" w:cs="宋体"/>
          <w:sz w:val="24"/>
        </w:rPr>
        <w:t>我单位参与</w:t>
      </w:r>
      <w:r>
        <w:rPr>
          <w:rFonts w:hint="eastAsia" w:ascii="宋体" w:hAnsi="宋体" w:cs="宋体"/>
          <w:sz w:val="24"/>
          <w:u w:val="single"/>
        </w:rPr>
        <w:t>（项目名称）（项目编号： ）</w:t>
      </w:r>
      <w:r>
        <w:rPr>
          <w:rFonts w:hint="eastAsia" w:ascii="宋体" w:hAnsi="宋体" w:cs="宋体"/>
          <w:sz w:val="24"/>
        </w:rPr>
        <w:t>项目的政府采购活动，现承诺如下：</w:t>
      </w:r>
    </w:p>
    <w:p w14:paraId="74BF012D">
      <w:pPr>
        <w:ind w:firstLine="480" w:firstLineChars="200"/>
        <w:jc w:val="left"/>
        <w:rPr>
          <w:rFonts w:hint="eastAsia" w:ascii="宋体" w:hAnsi="宋体" w:cs="宋体"/>
          <w:sz w:val="24"/>
        </w:rPr>
      </w:pPr>
      <w:r>
        <w:rPr>
          <w:rFonts w:hint="eastAsia" w:ascii="宋体" w:hAnsi="宋体" w:cs="宋体"/>
          <w:sz w:val="24"/>
        </w:rPr>
        <w:t>1.我单位具有符合《中华人民共和国政府采购法》《中华人民共和国政府采购法实施条例》及采购文件资格要求规定的良好的商业信誉和健全的财务会计制度。</w:t>
      </w:r>
    </w:p>
    <w:p w14:paraId="504302CC">
      <w:pPr>
        <w:ind w:firstLine="480" w:firstLineChars="200"/>
        <w:jc w:val="left"/>
        <w:rPr>
          <w:rFonts w:hint="eastAsia" w:ascii="宋体" w:hAnsi="宋体" w:cs="宋体"/>
          <w:sz w:val="24"/>
        </w:rPr>
      </w:pPr>
      <w:r>
        <w:rPr>
          <w:rFonts w:hint="eastAsia" w:ascii="宋体" w:hAnsi="宋体" w:cs="宋体"/>
          <w:sz w:val="24"/>
        </w:rPr>
        <w:t>2.我单位具有符合《中华人民共和国政府采购法》《中华人民共和国政府采购法实施条例》及采购文件资格要求规定的履行合同所必需的设备和专业技术能力。</w:t>
      </w:r>
    </w:p>
    <w:p w14:paraId="7E227C97">
      <w:pPr>
        <w:ind w:firstLine="480" w:firstLineChars="200"/>
        <w:jc w:val="left"/>
        <w:rPr>
          <w:rFonts w:hint="eastAsia" w:ascii="宋体" w:hAnsi="宋体" w:cs="宋体"/>
          <w:sz w:val="24"/>
        </w:rPr>
      </w:pPr>
      <w:r>
        <w:rPr>
          <w:rFonts w:hint="eastAsia" w:ascii="宋体" w:hAnsi="宋体" w:cs="宋体"/>
          <w:sz w:val="24"/>
        </w:rPr>
        <w:t>3.我单位具有符合《中华人民共和国政府采购法》《中华人民共和国政府采购法实施条例》及采购文件资格要求规定的依法缴纳税收和社会保障资金的相关证明材料。</w:t>
      </w:r>
    </w:p>
    <w:p w14:paraId="28076AC0">
      <w:pPr>
        <w:ind w:firstLine="480" w:firstLineChars="200"/>
        <w:jc w:val="left"/>
        <w:rPr>
          <w:rFonts w:hint="eastAsia" w:ascii="宋体" w:hAnsi="宋体" w:cs="宋体"/>
          <w:sz w:val="24"/>
        </w:rPr>
      </w:pPr>
      <w:r>
        <w:rPr>
          <w:rFonts w:hint="eastAsia" w:ascii="宋体" w:hAnsi="宋体" w:cs="宋体"/>
          <w:sz w:val="24"/>
        </w:rPr>
        <w:t>4.我单位符合《中华人民共和国政府采购法》《中华人民共和国政府采购法实施条例》及采购文件资格要求规定的在参加政府采购活动前三年内，在经营活动中没有重大违法记录。</w:t>
      </w:r>
    </w:p>
    <w:p w14:paraId="79E48A46">
      <w:pPr>
        <w:ind w:firstLine="480" w:firstLineChars="200"/>
        <w:jc w:val="left"/>
        <w:rPr>
          <w:rFonts w:hint="eastAsia" w:ascii="宋体" w:hAnsi="宋体" w:cs="宋体"/>
          <w:sz w:val="24"/>
        </w:rPr>
      </w:pPr>
      <w:r>
        <w:rPr>
          <w:rFonts w:hint="eastAsia" w:ascii="宋体" w:hAnsi="宋体" w:cs="宋体"/>
          <w:sz w:val="24"/>
        </w:rPr>
        <w:t>5.我单位没有被列入失信被执行人、税收违法黑名单以及政府采购严重违法失信行为记录名单。</w:t>
      </w:r>
    </w:p>
    <w:p w14:paraId="6AE2FB9E">
      <w:pPr>
        <w:ind w:firstLine="480" w:firstLineChars="200"/>
        <w:jc w:val="left"/>
        <w:rPr>
          <w:rFonts w:ascii="宋体" w:hAnsi="宋体" w:cs="宋体"/>
          <w:sz w:val="24"/>
        </w:rPr>
      </w:pPr>
      <w:r>
        <w:rPr>
          <w:rFonts w:hint="eastAsia" w:ascii="宋体" w:hAnsi="宋体" w:cs="宋体"/>
          <w:sz w:val="24"/>
        </w:rPr>
        <w:t>6.我单位符合《中华人民共和国政府采购法》《中华人民共和国政府采购法实施条例》及采购文件资格要求规定的在参加政府采购活动前三年内，无环保类行政处罚记录。</w:t>
      </w:r>
    </w:p>
    <w:p w14:paraId="2F245225">
      <w:pPr>
        <w:ind w:firstLine="480" w:firstLineChars="200"/>
        <w:jc w:val="left"/>
        <w:rPr>
          <w:rFonts w:hint="eastAsia" w:ascii="宋体" w:hAnsi="宋体" w:cs="宋体"/>
          <w:sz w:val="24"/>
        </w:rPr>
      </w:pPr>
      <w:r>
        <w:rPr>
          <w:rFonts w:hint="eastAsia" w:ascii="宋体" w:hAnsi="宋体" w:cs="宋体"/>
          <w:sz w:val="24"/>
        </w:rPr>
        <w:t>7.如违反上述承诺，同意将相关失信行为纳入海口市信用信息共享平台。</w:t>
      </w:r>
    </w:p>
    <w:p w14:paraId="123B89DB">
      <w:pPr>
        <w:ind w:firstLine="480" w:firstLineChars="200"/>
        <w:jc w:val="left"/>
        <w:rPr>
          <w:rFonts w:hint="eastAsia" w:ascii="宋体" w:hAnsi="宋体" w:cs="宋体"/>
          <w:sz w:val="24"/>
        </w:rPr>
      </w:pPr>
      <w:r>
        <w:rPr>
          <w:rFonts w:hint="eastAsia" w:ascii="宋体" w:hAnsi="宋体" w:cs="宋体"/>
          <w:sz w:val="24"/>
        </w:rPr>
        <w:t>8.同意此承诺书在海口市人民医院官网公示，接受社会各界监督。</w:t>
      </w:r>
    </w:p>
    <w:p w14:paraId="2D9167AF">
      <w:pPr>
        <w:ind w:firstLine="480" w:firstLineChars="200"/>
        <w:jc w:val="left"/>
        <w:rPr>
          <w:rFonts w:hint="eastAsia" w:ascii="宋体" w:hAnsi="宋体" w:cs="宋体"/>
          <w:sz w:val="24"/>
        </w:rPr>
      </w:pPr>
      <w:r>
        <w:rPr>
          <w:rFonts w:hint="eastAsia" w:ascii="宋体" w:hAnsi="宋体" w:cs="宋体"/>
          <w:sz w:val="24"/>
        </w:rPr>
        <w:t xml:space="preserve">若我单位以上承诺不实，自愿承担提供虚假材料谋取中标、成交的法律责任。 </w:t>
      </w:r>
    </w:p>
    <w:p w14:paraId="708691B4">
      <w:pPr>
        <w:pStyle w:val="2"/>
        <w:ind w:left="1470" w:right="1470"/>
        <w:rPr>
          <w:rFonts w:hint="eastAsia"/>
        </w:rPr>
      </w:pPr>
    </w:p>
    <w:p w14:paraId="6606146F">
      <w:pPr>
        <w:rPr>
          <w:rFonts w:hint="eastAsia" w:ascii="宋体" w:hAnsi="宋体" w:cs="宋体"/>
          <w:sz w:val="24"/>
        </w:rPr>
      </w:pPr>
    </w:p>
    <w:p w14:paraId="5B361D20">
      <w:pPr>
        <w:ind w:firstLine="2160" w:firstLineChars="900"/>
        <w:jc w:val="left"/>
        <w:rPr>
          <w:rFonts w:hint="eastAsia" w:ascii="宋体" w:hAnsi="宋体" w:cs="宋体"/>
          <w:sz w:val="24"/>
        </w:rPr>
      </w:pPr>
      <w:r>
        <w:rPr>
          <w:rFonts w:hint="eastAsia" w:ascii="宋体" w:hAnsi="宋体" w:cs="宋体"/>
          <w:sz w:val="24"/>
        </w:rPr>
        <w:t>承诺供应商（全称并加盖公章）：</w:t>
      </w:r>
    </w:p>
    <w:p w14:paraId="2FE0BE51">
      <w:pPr>
        <w:ind w:firstLine="2160" w:firstLineChars="900"/>
        <w:jc w:val="left"/>
        <w:rPr>
          <w:rFonts w:hint="eastAsia" w:ascii="宋体" w:hAnsi="宋体" w:cs="宋体"/>
          <w:sz w:val="24"/>
        </w:rPr>
      </w:pPr>
      <w:r>
        <w:rPr>
          <w:rFonts w:hint="eastAsia" w:ascii="宋体" w:hAnsi="宋体" w:cs="宋体"/>
          <w:sz w:val="24"/>
        </w:rPr>
        <w:t>单位负责人或授权代表（签字或签章）：</w:t>
      </w:r>
    </w:p>
    <w:p w14:paraId="5A549446">
      <w:pPr>
        <w:spacing w:line="360" w:lineRule="auto"/>
        <w:ind w:firstLine="2160" w:firstLineChars="900"/>
        <w:jc w:val="left"/>
        <w:rPr>
          <w:rFonts w:hint="eastAsia" w:ascii="宋体" w:hAnsi="宋体"/>
          <w:b/>
          <w:kern w:val="10"/>
          <w:sz w:val="24"/>
        </w:rPr>
      </w:pPr>
      <w:r>
        <w:rPr>
          <w:rFonts w:hint="eastAsia" w:ascii="宋体" w:hAnsi="宋体" w:cs="宋体"/>
          <w:sz w:val="24"/>
        </w:rPr>
        <w:t>日期：</w:t>
      </w:r>
    </w:p>
    <w:p w14:paraId="4BD80A98">
      <w:pPr>
        <w:ind w:firstLine="480" w:firstLineChars="200"/>
        <w:rPr>
          <w:rFonts w:hint="eastAsia" w:ascii="宋体" w:hAnsi="宋体"/>
          <w:sz w:val="24"/>
        </w:rPr>
      </w:pPr>
    </w:p>
    <w:p w14:paraId="041737AA">
      <w:pPr>
        <w:tabs>
          <w:tab w:val="left" w:pos="900"/>
        </w:tabs>
        <w:snapToGrid w:val="0"/>
        <w:spacing w:line="360" w:lineRule="auto"/>
        <w:rPr>
          <w:rFonts w:hint="eastAsia" w:ascii="宋体" w:hAnsi="宋体" w:cs="宋体"/>
          <w:sz w:val="30"/>
          <w:szCs w:val="30"/>
        </w:rPr>
      </w:pPr>
    </w:p>
    <w:p w14:paraId="6B70C865">
      <w:pPr>
        <w:tabs>
          <w:tab w:val="left" w:pos="900"/>
        </w:tabs>
        <w:snapToGrid w:val="0"/>
        <w:spacing w:line="360" w:lineRule="auto"/>
        <w:rPr>
          <w:rFonts w:hint="eastAsia" w:ascii="宋体" w:hAnsi="宋体" w:cs="宋体"/>
          <w:sz w:val="30"/>
          <w:szCs w:val="30"/>
        </w:rPr>
      </w:pPr>
    </w:p>
    <w:p w14:paraId="60B4E727">
      <w:pPr>
        <w:tabs>
          <w:tab w:val="left" w:pos="900"/>
        </w:tabs>
        <w:snapToGrid w:val="0"/>
        <w:spacing w:line="360" w:lineRule="auto"/>
        <w:rPr>
          <w:rFonts w:hint="eastAsia" w:ascii="宋体" w:hAnsi="宋体" w:cs="宋体"/>
          <w:sz w:val="30"/>
          <w:szCs w:val="30"/>
        </w:rPr>
      </w:pPr>
    </w:p>
    <w:p w14:paraId="6505425F">
      <w:pPr>
        <w:tabs>
          <w:tab w:val="left" w:pos="900"/>
        </w:tabs>
        <w:snapToGrid w:val="0"/>
        <w:spacing w:line="360" w:lineRule="auto"/>
        <w:rPr>
          <w:rFonts w:hint="eastAsia" w:ascii="宋体" w:hAnsi="宋体" w:cs="宋体"/>
          <w:sz w:val="30"/>
          <w:szCs w:val="30"/>
        </w:rPr>
      </w:pPr>
    </w:p>
    <w:p w14:paraId="5E2A1BAE">
      <w:pPr>
        <w:tabs>
          <w:tab w:val="left" w:pos="900"/>
        </w:tabs>
        <w:snapToGrid w:val="0"/>
        <w:spacing w:line="360" w:lineRule="auto"/>
        <w:rPr>
          <w:rFonts w:hint="eastAsia" w:ascii="宋体" w:hAnsi="宋体" w:cs="宋体"/>
          <w:sz w:val="30"/>
          <w:szCs w:val="30"/>
        </w:rPr>
      </w:pPr>
    </w:p>
    <w:p w14:paraId="6E674E75">
      <w:pPr>
        <w:tabs>
          <w:tab w:val="left" w:pos="900"/>
        </w:tabs>
        <w:snapToGrid w:val="0"/>
        <w:spacing w:line="360" w:lineRule="auto"/>
        <w:rPr>
          <w:rFonts w:hint="eastAsia" w:ascii="宋体" w:hAnsi="宋体" w:cs="宋体"/>
          <w:sz w:val="30"/>
          <w:szCs w:val="30"/>
        </w:rPr>
      </w:pPr>
    </w:p>
    <w:p w14:paraId="247E644F">
      <w:pPr>
        <w:spacing w:line="360" w:lineRule="auto"/>
        <w:outlineLvl w:val="1"/>
        <w:rPr>
          <w:rFonts w:hint="eastAsia" w:ascii="宋体" w:hAnsi="宋体" w:cs="宋体"/>
          <w:b/>
          <w:bCs/>
          <w:sz w:val="32"/>
          <w:szCs w:val="32"/>
        </w:rPr>
      </w:pPr>
      <w:bookmarkStart w:id="62" w:name="_Toc16549"/>
      <w:bookmarkStart w:id="63" w:name="_Toc32679"/>
      <w:r>
        <w:rPr>
          <w:rFonts w:hint="eastAsia" w:ascii="宋体" w:hAnsi="宋体" w:cs="宋体"/>
          <w:b/>
          <w:bCs/>
          <w:sz w:val="32"/>
          <w:szCs w:val="32"/>
        </w:rPr>
        <w:t>10、具有独立承担民事责任的能力。（提供法人或者其他组织的营业执照等证明文件、自然人的身份证明复印件加盖公章。根据《政府采购法实施条例》释义，银行、保险、石油石化、电力、电信等有行业特殊情况的，允许法人的分支机构参加投标。分支机构投标的，需要在投标时提供具有法人资格的总公司授权）</w:t>
      </w:r>
      <w:bookmarkEnd w:id="62"/>
      <w:bookmarkEnd w:id="63"/>
      <w:r>
        <w:rPr>
          <w:rFonts w:hint="eastAsia" w:ascii="宋体" w:hAnsi="宋体" w:cs="宋体"/>
          <w:b/>
          <w:bCs/>
          <w:sz w:val="32"/>
          <w:szCs w:val="32"/>
        </w:rPr>
        <w:t xml:space="preserve"> </w:t>
      </w:r>
    </w:p>
    <w:p w14:paraId="634102EB">
      <w:pPr>
        <w:spacing w:line="360" w:lineRule="auto"/>
        <w:outlineLvl w:val="1"/>
        <w:rPr>
          <w:rFonts w:hint="eastAsia" w:ascii="宋体" w:hAnsi="宋体" w:cs="宋体"/>
          <w:b/>
          <w:bCs/>
          <w:sz w:val="32"/>
          <w:szCs w:val="32"/>
        </w:rPr>
      </w:pPr>
    </w:p>
    <w:p w14:paraId="21EB2B5E">
      <w:pPr>
        <w:spacing w:line="360" w:lineRule="auto"/>
        <w:outlineLvl w:val="1"/>
        <w:rPr>
          <w:rFonts w:hint="eastAsia" w:ascii="宋体" w:hAnsi="宋体" w:cs="宋体"/>
          <w:b/>
          <w:bCs/>
          <w:sz w:val="32"/>
          <w:szCs w:val="32"/>
        </w:rPr>
      </w:pPr>
    </w:p>
    <w:p w14:paraId="59A72BB0">
      <w:pPr>
        <w:spacing w:line="360" w:lineRule="auto"/>
        <w:outlineLvl w:val="1"/>
        <w:rPr>
          <w:rFonts w:hint="eastAsia" w:ascii="宋体" w:hAnsi="宋体" w:cs="宋体"/>
          <w:b/>
          <w:bCs/>
          <w:sz w:val="32"/>
          <w:szCs w:val="32"/>
        </w:rPr>
      </w:pPr>
      <w:bookmarkStart w:id="64" w:name="_Toc27284"/>
      <w:bookmarkStart w:id="65" w:name="_Toc27994"/>
      <w:r>
        <w:rPr>
          <w:rFonts w:hint="eastAsia" w:ascii="宋体" w:hAnsi="宋体" w:cs="宋体"/>
          <w:b/>
          <w:bCs/>
          <w:sz w:val="32"/>
          <w:szCs w:val="32"/>
        </w:rPr>
        <w:t>11、供应商负责人为同一人或者存在直接控股、管理关系的不同供应商，不得参加同一合同项下的政府采购活动（提供声明函及“国家企业信用信息公示系统”法人、股东等高管人员相关界面资料截图并加盖公章）</w:t>
      </w:r>
      <w:bookmarkEnd w:id="64"/>
      <w:bookmarkEnd w:id="65"/>
    </w:p>
    <w:p w14:paraId="2BB677FC">
      <w:pPr>
        <w:spacing w:line="360" w:lineRule="auto"/>
        <w:outlineLvl w:val="1"/>
        <w:rPr>
          <w:rFonts w:hint="eastAsia" w:ascii="宋体" w:hAnsi="宋体" w:cs="宋体"/>
          <w:b/>
          <w:bCs/>
          <w:sz w:val="32"/>
          <w:szCs w:val="32"/>
        </w:rPr>
      </w:pPr>
    </w:p>
    <w:p w14:paraId="09081EBC">
      <w:pPr>
        <w:numPr>
          <w:ilvl w:val="0"/>
          <w:numId w:val="8"/>
        </w:numPr>
        <w:spacing w:line="360" w:lineRule="auto"/>
        <w:outlineLvl w:val="1"/>
        <w:rPr>
          <w:rFonts w:hint="eastAsia" w:ascii="宋体" w:hAnsi="宋体" w:cs="宋体"/>
          <w:b/>
          <w:bCs/>
          <w:sz w:val="32"/>
          <w:szCs w:val="32"/>
        </w:rPr>
      </w:pPr>
      <w:bookmarkStart w:id="66" w:name="_Toc19016"/>
      <w:bookmarkStart w:id="67" w:name="_Toc28614"/>
      <w:r>
        <w:rPr>
          <w:rFonts w:hint="eastAsia" w:ascii="宋体" w:hAnsi="宋体" w:cs="宋体"/>
          <w:b/>
          <w:bCs/>
          <w:sz w:val="32"/>
          <w:szCs w:val="32"/>
        </w:rPr>
        <w:t>认为对其报价有利的其它书面材料</w:t>
      </w:r>
      <w:bookmarkEnd w:id="66"/>
      <w:bookmarkEnd w:id="67"/>
    </w:p>
    <w:p w14:paraId="523E00F4">
      <w:pPr>
        <w:snapToGrid w:val="0"/>
        <w:spacing w:line="360" w:lineRule="auto"/>
        <w:outlineLvl w:val="1"/>
        <w:rPr>
          <w:rFonts w:hint="eastAsia" w:ascii="宋体" w:hAnsi="宋体" w:cs="宋体"/>
          <w:b/>
          <w:kern w:val="10"/>
          <w:sz w:val="28"/>
          <w:szCs w:val="28"/>
        </w:rPr>
      </w:pPr>
    </w:p>
    <w:p w14:paraId="0B74B6ED">
      <w:pPr>
        <w:snapToGrid w:val="0"/>
        <w:spacing w:line="360" w:lineRule="auto"/>
        <w:outlineLvl w:val="1"/>
        <w:rPr>
          <w:rFonts w:hint="eastAsia" w:ascii="宋体" w:hAnsi="宋体" w:cs="宋体"/>
          <w:b/>
          <w:kern w:val="10"/>
          <w:sz w:val="28"/>
          <w:szCs w:val="28"/>
        </w:rPr>
      </w:pPr>
    </w:p>
    <w:p w14:paraId="04C4FDBB">
      <w:pPr>
        <w:snapToGrid w:val="0"/>
        <w:spacing w:line="360" w:lineRule="auto"/>
        <w:outlineLvl w:val="1"/>
        <w:rPr>
          <w:rFonts w:hint="eastAsia" w:ascii="宋体" w:hAnsi="宋体" w:cs="宋体"/>
          <w:b/>
          <w:kern w:val="10"/>
          <w:sz w:val="28"/>
          <w:szCs w:val="28"/>
        </w:rPr>
      </w:pPr>
    </w:p>
    <w:p w14:paraId="085A8CA2">
      <w:pPr>
        <w:snapToGrid w:val="0"/>
        <w:spacing w:line="360" w:lineRule="auto"/>
        <w:outlineLvl w:val="1"/>
        <w:rPr>
          <w:rFonts w:hint="eastAsia" w:ascii="宋体" w:hAnsi="宋体" w:cs="宋体"/>
          <w:b/>
          <w:kern w:val="10"/>
          <w:sz w:val="28"/>
          <w:szCs w:val="28"/>
        </w:rPr>
      </w:pPr>
    </w:p>
    <w:p w14:paraId="02A34436">
      <w:pPr>
        <w:snapToGrid w:val="0"/>
        <w:spacing w:line="360" w:lineRule="auto"/>
        <w:outlineLvl w:val="1"/>
        <w:rPr>
          <w:rFonts w:hint="eastAsia" w:ascii="宋体" w:hAnsi="宋体" w:cs="宋体"/>
          <w:b/>
          <w:kern w:val="10"/>
          <w:sz w:val="28"/>
          <w:szCs w:val="28"/>
        </w:rPr>
      </w:pPr>
    </w:p>
    <w:p w14:paraId="05EF900A">
      <w:pPr>
        <w:snapToGrid w:val="0"/>
        <w:spacing w:line="360" w:lineRule="auto"/>
        <w:outlineLvl w:val="1"/>
        <w:rPr>
          <w:rFonts w:hint="eastAsia" w:ascii="宋体" w:hAnsi="宋体" w:cs="宋体"/>
          <w:b/>
          <w:kern w:val="10"/>
          <w:sz w:val="28"/>
          <w:szCs w:val="28"/>
        </w:rPr>
      </w:pPr>
    </w:p>
    <w:p w14:paraId="76F6B914">
      <w:pPr>
        <w:snapToGrid w:val="0"/>
        <w:spacing w:line="360" w:lineRule="auto"/>
        <w:outlineLvl w:val="1"/>
        <w:rPr>
          <w:rFonts w:hint="eastAsia" w:ascii="宋体" w:hAnsi="宋体" w:cs="宋体"/>
          <w:b/>
          <w:kern w:val="10"/>
          <w:sz w:val="28"/>
          <w:szCs w:val="28"/>
        </w:rPr>
      </w:pPr>
    </w:p>
    <w:p w14:paraId="65C17909">
      <w:pPr>
        <w:snapToGrid w:val="0"/>
        <w:spacing w:line="360" w:lineRule="auto"/>
        <w:outlineLvl w:val="1"/>
        <w:rPr>
          <w:rFonts w:hint="eastAsia" w:ascii="宋体" w:hAnsi="宋体" w:cs="宋体"/>
          <w:b/>
          <w:kern w:val="10"/>
          <w:sz w:val="28"/>
          <w:szCs w:val="28"/>
        </w:rPr>
      </w:pPr>
    </w:p>
    <w:p w14:paraId="652B8DDD">
      <w:pPr>
        <w:snapToGrid w:val="0"/>
        <w:spacing w:line="360" w:lineRule="auto"/>
        <w:outlineLvl w:val="1"/>
        <w:rPr>
          <w:rFonts w:hint="eastAsia" w:ascii="宋体" w:hAnsi="宋体" w:cs="宋体"/>
          <w:b/>
          <w:kern w:val="10"/>
          <w:sz w:val="28"/>
          <w:szCs w:val="28"/>
        </w:rPr>
      </w:pPr>
    </w:p>
    <w:p w14:paraId="02400310">
      <w:pPr>
        <w:snapToGrid w:val="0"/>
        <w:spacing w:line="360" w:lineRule="auto"/>
        <w:outlineLvl w:val="1"/>
        <w:rPr>
          <w:rFonts w:hint="eastAsia" w:ascii="宋体" w:hAnsi="宋体" w:cs="宋体"/>
          <w:b/>
          <w:kern w:val="10"/>
          <w:sz w:val="28"/>
          <w:szCs w:val="28"/>
        </w:rPr>
      </w:pPr>
      <w:r>
        <w:rPr>
          <w:rFonts w:hint="eastAsia" w:ascii="宋体" w:hAnsi="宋体" w:cs="宋体"/>
          <w:b/>
          <w:kern w:val="10"/>
          <w:sz w:val="28"/>
          <w:szCs w:val="28"/>
        </w:rPr>
        <w:t>13、政府采购谈判应答函-最终报价表</w:t>
      </w:r>
    </w:p>
    <w:p w14:paraId="64D95C53">
      <w:pPr>
        <w:jc w:val="left"/>
        <w:rPr>
          <w:rFonts w:hint="eastAsia" w:ascii="宋体" w:hAnsi="宋体" w:cs="宋体"/>
          <w:sz w:val="24"/>
        </w:rPr>
      </w:pPr>
      <w:r>
        <w:rPr>
          <w:rFonts w:hint="eastAsia" w:ascii="宋体" w:hAnsi="宋体" w:cs="宋体"/>
          <w:sz w:val="24"/>
        </w:rPr>
        <w:t>项目名称：2026年纺织品类采购项目</w:t>
      </w:r>
    </w:p>
    <w:p w14:paraId="3A0CDAB1">
      <w:pPr>
        <w:jc w:val="left"/>
        <w:rPr>
          <w:rFonts w:hint="eastAsia" w:hAnsi="宋体"/>
          <w:sz w:val="28"/>
        </w:rPr>
      </w:pPr>
      <w:r>
        <w:rPr>
          <w:rFonts w:hint="eastAsia" w:ascii="宋体" w:hAnsi="宋体" w:cs="宋体"/>
          <w:sz w:val="24"/>
        </w:rPr>
        <w:t>项目编号：HKPH2026-048</w:t>
      </w:r>
      <w:r>
        <w:rPr>
          <w:rFonts w:hint="eastAsia" w:hAnsi="宋体"/>
          <w:sz w:val="24"/>
        </w:rPr>
        <w:t xml:space="preserve">  </w:t>
      </w:r>
      <w:r>
        <w:rPr>
          <w:rFonts w:hint="eastAsia" w:hAnsi="宋体"/>
          <w:sz w:val="28"/>
        </w:rPr>
        <w:t xml:space="preserve">                      </w:t>
      </w:r>
    </w:p>
    <w:tbl>
      <w:tblPr>
        <w:tblStyle w:val="42"/>
        <w:tblW w:w="9279" w:type="dxa"/>
        <w:jc w:val="center"/>
        <w:tblLayout w:type="fixed"/>
        <w:tblCellMar>
          <w:top w:w="0" w:type="dxa"/>
          <w:left w:w="108" w:type="dxa"/>
          <w:bottom w:w="0" w:type="dxa"/>
          <w:right w:w="108" w:type="dxa"/>
        </w:tblCellMar>
      </w:tblPr>
      <w:tblGrid>
        <w:gridCol w:w="2329"/>
        <w:gridCol w:w="6950"/>
      </w:tblGrid>
      <w:tr w14:paraId="18E4567C">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47C5D2">
            <w:pPr>
              <w:jc w:val="center"/>
              <w:rPr>
                <w:rFonts w:hint="eastAsia" w:ascii="宋体" w:hAnsi="宋体" w:cs="宋体"/>
                <w:szCs w:val="21"/>
              </w:rPr>
            </w:pPr>
            <w:r>
              <w:rPr>
                <w:rFonts w:hint="eastAsia" w:ascii="宋体" w:hAnsi="宋体" w:cs="宋体"/>
                <w:szCs w:val="21"/>
              </w:rPr>
              <w:t>投标人名称</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6F4C65">
            <w:pPr>
              <w:ind w:firstLine="420" w:firstLineChars="200"/>
              <w:jc w:val="center"/>
              <w:rPr>
                <w:rFonts w:hint="eastAsia" w:ascii="宋体" w:hAnsi="宋体" w:cs="宋体"/>
                <w:szCs w:val="21"/>
              </w:rPr>
            </w:pPr>
          </w:p>
        </w:tc>
      </w:tr>
      <w:tr w14:paraId="2CA36E39">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6CCB04">
            <w:pPr>
              <w:jc w:val="center"/>
              <w:rPr>
                <w:rFonts w:hint="eastAsia" w:ascii="宋体" w:hAnsi="宋体" w:cs="宋体"/>
                <w:szCs w:val="21"/>
              </w:rPr>
            </w:pPr>
            <w:r>
              <w:rPr>
                <w:rFonts w:hint="eastAsia" w:ascii="宋体" w:hAnsi="宋体" w:cs="宋体"/>
                <w:b/>
                <w:bCs/>
                <w:szCs w:val="21"/>
              </w:rPr>
              <w:t>最终下浮率（%）</w:t>
            </w:r>
          </w:p>
        </w:tc>
        <w:tc>
          <w:tcPr>
            <w:tcW w:w="6950"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2289F34">
            <w:pPr>
              <w:ind w:firstLine="420" w:firstLineChars="200"/>
              <w:jc w:val="center"/>
              <w:rPr>
                <w:rFonts w:hint="eastAsia" w:ascii="宋体" w:hAnsi="宋体" w:cs="宋体"/>
                <w:szCs w:val="21"/>
              </w:rPr>
            </w:pPr>
          </w:p>
        </w:tc>
      </w:tr>
      <w:tr w14:paraId="203B1F67">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4F4DA0">
            <w:pPr>
              <w:jc w:val="center"/>
              <w:rPr>
                <w:rFonts w:hint="eastAsia" w:ascii="宋体" w:hAnsi="宋体" w:cs="宋体"/>
                <w:szCs w:val="21"/>
              </w:rPr>
            </w:pPr>
            <w:r>
              <w:rPr>
                <w:rFonts w:hint="eastAsia" w:ascii="宋体" w:hAnsi="宋体" w:cs="宋体"/>
                <w:szCs w:val="21"/>
              </w:rPr>
              <w:t>质量标准</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5E79ED">
            <w:pPr>
              <w:ind w:firstLine="420" w:firstLineChars="200"/>
              <w:jc w:val="center"/>
              <w:rPr>
                <w:rFonts w:hint="eastAsia" w:ascii="宋体" w:hAnsi="宋体" w:cs="宋体"/>
                <w:szCs w:val="21"/>
              </w:rPr>
            </w:pPr>
            <w:r>
              <w:rPr>
                <w:rFonts w:hint="eastAsia" w:ascii="宋体" w:hAnsi="宋体" w:cs="宋体"/>
                <w:szCs w:val="21"/>
              </w:rPr>
              <w:t>符合国家现行要求的标准合格</w:t>
            </w:r>
          </w:p>
        </w:tc>
      </w:tr>
      <w:tr w14:paraId="42430BF4">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E424B5">
            <w:pPr>
              <w:jc w:val="center"/>
              <w:rPr>
                <w:rFonts w:hint="eastAsia" w:ascii="宋体" w:hAnsi="宋体" w:cs="宋体"/>
                <w:szCs w:val="21"/>
              </w:rPr>
            </w:pPr>
            <w:r>
              <w:rPr>
                <w:rFonts w:hint="eastAsia" w:ascii="宋体" w:hAnsi="宋体" w:cs="宋体"/>
                <w:szCs w:val="21"/>
              </w:rPr>
              <w:t>交付地点</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F9C43F">
            <w:pPr>
              <w:ind w:firstLine="420" w:firstLineChars="200"/>
              <w:jc w:val="center"/>
              <w:rPr>
                <w:rFonts w:hint="eastAsia" w:ascii="宋体" w:hAnsi="宋体" w:cs="宋体"/>
                <w:szCs w:val="21"/>
              </w:rPr>
            </w:pPr>
            <w:r>
              <w:rPr>
                <w:rFonts w:hint="eastAsia" w:ascii="宋体" w:hAnsi="宋体" w:cs="宋体"/>
                <w:szCs w:val="21"/>
              </w:rPr>
              <w:t>采购人指定地点</w:t>
            </w:r>
          </w:p>
        </w:tc>
      </w:tr>
      <w:tr w14:paraId="27F55FAD">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412599">
            <w:pPr>
              <w:jc w:val="center"/>
              <w:rPr>
                <w:rFonts w:hint="eastAsia" w:ascii="宋体" w:hAnsi="宋体" w:cs="宋体"/>
                <w:szCs w:val="21"/>
              </w:rPr>
            </w:pPr>
            <w:r>
              <w:rPr>
                <w:rFonts w:hint="eastAsia" w:ascii="宋体" w:hAnsi="宋体" w:cs="宋体"/>
                <w:szCs w:val="21"/>
              </w:rPr>
              <w:t>交货期</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459EB1">
            <w:pPr>
              <w:ind w:firstLine="420" w:firstLineChars="200"/>
              <w:jc w:val="center"/>
              <w:rPr>
                <w:rFonts w:hint="eastAsia" w:ascii="宋体" w:hAnsi="宋体" w:cs="宋体"/>
                <w:szCs w:val="21"/>
              </w:rPr>
            </w:pPr>
            <w:r>
              <w:rPr>
                <w:rFonts w:hint="eastAsia" w:ascii="宋体" w:hAnsi="宋体" w:cs="宋体"/>
                <w:szCs w:val="21"/>
              </w:rPr>
              <w:t>收到采购人采购订单后7日内（含非工作日）</w:t>
            </w:r>
          </w:p>
        </w:tc>
      </w:tr>
      <w:tr w14:paraId="40BD2869">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C3CE9FD">
            <w:pPr>
              <w:jc w:val="center"/>
              <w:rPr>
                <w:rFonts w:hint="eastAsia" w:ascii="宋体" w:hAnsi="宋体" w:cs="宋体"/>
                <w:szCs w:val="21"/>
              </w:rPr>
            </w:pPr>
            <w:r>
              <w:rPr>
                <w:rFonts w:hint="eastAsia" w:ascii="宋体" w:hAnsi="宋体" w:cs="宋体"/>
                <w:szCs w:val="21"/>
              </w:rPr>
              <w:t>项目负责人</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2BE6BC4">
            <w:pPr>
              <w:ind w:firstLine="420" w:firstLineChars="200"/>
              <w:jc w:val="center"/>
              <w:rPr>
                <w:rFonts w:hint="eastAsia" w:ascii="宋体" w:hAnsi="宋体" w:cs="宋体"/>
                <w:szCs w:val="21"/>
              </w:rPr>
            </w:pPr>
          </w:p>
        </w:tc>
      </w:tr>
      <w:tr w14:paraId="5ED7C344">
        <w:tblPrEx>
          <w:tblCellMar>
            <w:top w:w="0" w:type="dxa"/>
            <w:left w:w="108" w:type="dxa"/>
            <w:bottom w:w="0" w:type="dxa"/>
            <w:right w:w="108" w:type="dxa"/>
          </w:tblCellMar>
        </w:tblPrEx>
        <w:trPr>
          <w:trHeight w:val="680" w:hRule="atLeast"/>
          <w:jc w:val="center"/>
        </w:trPr>
        <w:tc>
          <w:tcPr>
            <w:tcW w:w="23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4ECFD5">
            <w:pPr>
              <w:jc w:val="center"/>
              <w:rPr>
                <w:rFonts w:hint="eastAsia" w:ascii="宋体" w:hAnsi="宋体" w:cs="宋体"/>
                <w:szCs w:val="21"/>
              </w:rPr>
            </w:pPr>
            <w:r>
              <w:rPr>
                <w:rFonts w:hint="eastAsia" w:ascii="宋体" w:hAnsi="宋体" w:cs="宋体"/>
                <w:szCs w:val="21"/>
              </w:rPr>
              <w:t>对招标文件的认同程度</w:t>
            </w:r>
          </w:p>
        </w:tc>
        <w:tc>
          <w:tcPr>
            <w:tcW w:w="6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704BE84">
            <w:pPr>
              <w:ind w:firstLine="420" w:firstLineChars="200"/>
              <w:jc w:val="center"/>
              <w:rPr>
                <w:rFonts w:hint="eastAsia" w:ascii="宋体" w:hAnsi="宋体" w:cs="宋体"/>
                <w:szCs w:val="21"/>
              </w:rPr>
            </w:pPr>
            <w:r>
              <w:rPr>
                <w:rFonts w:hint="eastAsia" w:ascii="宋体" w:hAnsi="宋体" w:cs="宋体"/>
                <w:szCs w:val="21"/>
              </w:rPr>
              <w:t>完全认同</w:t>
            </w:r>
          </w:p>
        </w:tc>
      </w:tr>
      <w:tr w14:paraId="572155D9">
        <w:tblPrEx>
          <w:tblCellMar>
            <w:top w:w="0" w:type="dxa"/>
            <w:left w:w="0" w:type="dxa"/>
            <w:bottom w:w="0" w:type="dxa"/>
            <w:right w:w="0" w:type="dxa"/>
          </w:tblCellMar>
        </w:tblPrEx>
        <w:trPr>
          <w:trHeight w:val="1134" w:hRule="atLeast"/>
          <w:jc w:val="center"/>
        </w:trPr>
        <w:tc>
          <w:tcPr>
            <w:tcW w:w="9279"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22CFB1">
            <w:pPr>
              <w:jc w:val="left"/>
              <w:rPr>
                <w:rFonts w:hint="eastAsia" w:ascii="宋体" w:hAnsi="宋体" w:cs="宋体"/>
                <w:szCs w:val="21"/>
              </w:rPr>
            </w:pPr>
            <w:r>
              <w:rPr>
                <w:rFonts w:hint="eastAsia" w:ascii="宋体" w:hAnsi="宋体" w:cs="宋体"/>
                <w:szCs w:val="21"/>
              </w:rPr>
              <w:t>注：1.本报价是其响应本项目要求的全部工作内容的价格体现，包括投标人完成本项目所需的一切费用及招标文件所规定的招标范围的全部内容；</w:t>
            </w:r>
          </w:p>
          <w:p w14:paraId="65B8A4E3">
            <w:pPr>
              <w:ind w:firstLine="420" w:firstLineChars="200"/>
              <w:jc w:val="left"/>
              <w:rPr>
                <w:b/>
                <w:bCs/>
              </w:rPr>
            </w:pPr>
            <w:r>
              <w:rPr>
                <w:rFonts w:hint="eastAsia" w:ascii="宋体" w:hAnsi="宋体" w:cs="宋体"/>
                <w:szCs w:val="21"/>
              </w:rPr>
              <w:t>2.本报价精确到小数点后两位数。</w:t>
            </w:r>
          </w:p>
        </w:tc>
      </w:tr>
    </w:tbl>
    <w:p w14:paraId="0790062C">
      <w:pPr>
        <w:spacing w:line="460" w:lineRule="exact"/>
        <w:ind w:firstLine="480" w:firstLineChars="200"/>
        <w:rPr>
          <w:rFonts w:hint="eastAsia" w:hAnsi="宋体"/>
          <w:sz w:val="24"/>
        </w:rPr>
      </w:pPr>
    </w:p>
    <w:p w14:paraId="578171E1">
      <w:pPr>
        <w:adjustRightInd w:val="0"/>
        <w:spacing w:line="460" w:lineRule="exact"/>
        <w:ind w:firstLine="480" w:firstLineChars="200"/>
        <w:rPr>
          <w:rFonts w:hint="eastAsia" w:hAnsi="宋体"/>
          <w:sz w:val="24"/>
        </w:rPr>
      </w:pPr>
    </w:p>
    <w:p w14:paraId="1B4DD29B">
      <w:pPr>
        <w:adjustRightInd w:val="0"/>
        <w:spacing w:line="480" w:lineRule="auto"/>
        <w:ind w:firstLine="480" w:firstLineChars="200"/>
        <w:rPr>
          <w:rFonts w:hint="eastAsia" w:hAnsi="宋体"/>
          <w:sz w:val="24"/>
        </w:rPr>
      </w:pPr>
      <w:r>
        <w:rPr>
          <w:rFonts w:hint="eastAsia" w:hAnsi="宋体"/>
          <w:sz w:val="24"/>
        </w:rPr>
        <w:t>投标人名称：        （盖章）</w:t>
      </w:r>
    </w:p>
    <w:p w14:paraId="44B5C500">
      <w:pPr>
        <w:adjustRightInd w:val="0"/>
        <w:spacing w:line="480" w:lineRule="auto"/>
        <w:ind w:firstLine="480" w:firstLineChars="200"/>
        <w:rPr>
          <w:rFonts w:hint="eastAsia" w:hAnsi="宋体"/>
          <w:sz w:val="24"/>
        </w:rPr>
      </w:pPr>
      <w:r>
        <w:rPr>
          <w:rFonts w:hint="eastAsia" w:ascii="宋体" w:hAnsi="宋体" w:cs="宋体"/>
          <w:sz w:val="24"/>
          <w:lang w:val="zh-CN"/>
        </w:rPr>
        <w:t>法定代表人或</w:t>
      </w:r>
      <w:r>
        <w:rPr>
          <w:rFonts w:hint="eastAsia" w:ascii="宋体" w:hAnsi="宋体" w:cs="宋体"/>
          <w:bCs/>
          <w:sz w:val="24"/>
        </w:rPr>
        <w:t>被授权代表</w:t>
      </w:r>
      <w:r>
        <w:rPr>
          <w:rFonts w:hint="eastAsia" w:ascii="宋体" w:hAnsi="宋体" w:cs="宋体"/>
          <w:sz w:val="24"/>
          <w:lang w:val="zh-CN"/>
        </w:rPr>
        <w:t>（签字或签章）</w:t>
      </w:r>
      <w:r>
        <w:rPr>
          <w:rFonts w:hint="eastAsia" w:hAnsi="宋体"/>
          <w:sz w:val="24"/>
        </w:rPr>
        <w:t>：</w:t>
      </w:r>
    </w:p>
    <w:p w14:paraId="39FBE6BC">
      <w:pPr>
        <w:adjustRightInd w:val="0"/>
        <w:spacing w:line="480" w:lineRule="auto"/>
        <w:ind w:firstLine="480" w:firstLineChars="200"/>
        <w:rPr>
          <w:rFonts w:hint="eastAsia" w:ascii="宋体" w:hAnsi="宋体" w:cs="宋体"/>
          <w:bCs/>
          <w:kern w:val="10"/>
          <w:sz w:val="28"/>
          <w:szCs w:val="28"/>
        </w:rPr>
      </w:pPr>
      <w:r>
        <w:rPr>
          <w:rFonts w:hint="eastAsia" w:hAnsi="宋体"/>
          <w:sz w:val="24"/>
        </w:rPr>
        <w:t>日期：</w:t>
      </w:r>
    </w:p>
    <w:p w14:paraId="1A3A078F">
      <w:pPr>
        <w:snapToGrid w:val="0"/>
        <w:spacing w:line="360" w:lineRule="auto"/>
        <w:rPr>
          <w:rFonts w:hint="eastAsia" w:ascii="宋体" w:hAnsi="宋体" w:cs="宋体"/>
          <w:bCs/>
          <w:kern w:val="10"/>
          <w:sz w:val="28"/>
          <w:szCs w:val="28"/>
        </w:rPr>
      </w:pPr>
      <w:r>
        <w:rPr>
          <w:rFonts w:hint="eastAsia" w:ascii="宋体" w:hAnsi="宋体" w:cs="宋体"/>
          <w:b/>
          <w:kern w:val="10"/>
          <w:sz w:val="28"/>
          <w:szCs w:val="28"/>
        </w:rPr>
        <w:t>注：</w:t>
      </w:r>
      <w:r>
        <w:rPr>
          <w:rFonts w:hint="eastAsia" w:ascii="宋体" w:hAnsi="宋体" w:cs="宋体"/>
          <w:bCs/>
          <w:kern w:val="10"/>
          <w:sz w:val="28"/>
          <w:szCs w:val="28"/>
        </w:rPr>
        <w:t xml:space="preserve"> 谈判结束后，参加谈判的供应商应在规定的时间内提交以上格式的最终报价，</w:t>
      </w:r>
      <w:r>
        <w:rPr>
          <w:rFonts w:hint="eastAsia" w:ascii="宋体" w:hAnsi="宋体" w:cs="宋体"/>
          <w:bCs/>
          <w:kern w:val="10"/>
          <w:sz w:val="28"/>
          <w:szCs w:val="28"/>
          <w:highlight w:val="yellow"/>
        </w:rPr>
        <w:t>请各供应商提前准备，该表格无需装订在响应文件中</w:t>
      </w:r>
      <w:r>
        <w:rPr>
          <w:rFonts w:hint="eastAsia" w:ascii="宋体" w:hAnsi="宋体" w:cs="宋体"/>
          <w:bCs/>
          <w:kern w:val="10"/>
          <w:sz w:val="28"/>
          <w:szCs w:val="28"/>
        </w:rPr>
        <w:t>。</w:t>
      </w:r>
    </w:p>
    <w:p w14:paraId="5B51EE2D">
      <w:pPr>
        <w:widowControl/>
        <w:spacing w:line="280" w:lineRule="atLeast"/>
        <w:rPr>
          <w:rFonts w:hint="eastAsia" w:ascii="宋体" w:hAnsi="宋体" w:cs="宋体"/>
          <w:bCs/>
          <w:kern w:val="10"/>
          <w:sz w:val="28"/>
          <w:szCs w:val="28"/>
        </w:rPr>
      </w:pPr>
      <w:r>
        <w:rPr>
          <w:rFonts w:hint="eastAsia" w:ascii="宋体" w:hAnsi="宋体" w:cs="宋体"/>
          <w:bCs/>
          <w:kern w:val="10"/>
          <w:sz w:val="28"/>
          <w:szCs w:val="28"/>
        </w:rPr>
        <w:t xml:space="preserve">  </w:t>
      </w:r>
    </w:p>
    <w:p w14:paraId="1A42086B">
      <w:pPr>
        <w:pStyle w:val="2"/>
        <w:ind w:left="0" w:leftChars="0" w:right="1470"/>
        <w:rPr>
          <w:rFonts w:hint="eastAsia"/>
        </w:rPr>
      </w:pPr>
    </w:p>
    <w:p w14:paraId="7E8D3D14">
      <w:pPr>
        <w:widowControl/>
        <w:spacing w:line="280" w:lineRule="atLeast"/>
        <w:rPr>
          <w:rFonts w:hint="eastAsia" w:ascii="宋体" w:hAnsi="宋体"/>
          <w:b/>
          <w:sz w:val="36"/>
          <w:szCs w:val="36"/>
        </w:rPr>
      </w:pPr>
    </w:p>
    <w:p w14:paraId="69166332">
      <w:pPr>
        <w:widowControl/>
        <w:spacing w:line="280" w:lineRule="atLeast"/>
        <w:rPr>
          <w:rFonts w:hint="eastAsia" w:ascii="宋体" w:hAnsi="宋体"/>
          <w:b/>
          <w:sz w:val="36"/>
          <w:szCs w:val="36"/>
        </w:rPr>
      </w:pPr>
    </w:p>
    <w:p w14:paraId="5DF50CA2">
      <w:pPr>
        <w:spacing w:line="360" w:lineRule="auto"/>
        <w:ind w:firstLine="1767" w:firstLineChars="400"/>
        <w:outlineLvl w:val="0"/>
        <w:rPr>
          <w:rFonts w:hint="eastAsia" w:ascii="宋体" w:hAnsi="宋体"/>
          <w:b/>
          <w:sz w:val="44"/>
        </w:rPr>
      </w:pPr>
      <w:bookmarkStart w:id="68" w:name="_Toc32125"/>
      <w:bookmarkStart w:id="69" w:name="_Toc22960"/>
    </w:p>
    <w:p w14:paraId="3A779CE3">
      <w:pPr>
        <w:spacing w:line="360" w:lineRule="auto"/>
        <w:ind w:firstLine="1767" w:firstLineChars="400"/>
        <w:outlineLvl w:val="0"/>
        <w:rPr>
          <w:rFonts w:hint="eastAsia" w:ascii="宋体" w:hAnsi="宋体"/>
          <w:b/>
          <w:sz w:val="44"/>
        </w:rPr>
      </w:pPr>
      <w:r>
        <w:rPr>
          <w:rFonts w:hint="eastAsia" w:ascii="宋体" w:hAnsi="宋体"/>
          <w:b/>
          <w:sz w:val="44"/>
        </w:rPr>
        <w:t>第六章  评审方法和程序</w:t>
      </w:r>
      <w:bookmarkEnd w:id="68"/>
      <w:bookmarkEnd w:id="69"/>
    </w:p>
    <w:p w14:paraId="0B3D962A">
      <w:pPr>
        <w:spacing w:line="360" w:lineRule="auto"/>
        <w:rPr>
          <w:rFonts w:hint="eastAsia"/>
          <w:b/>
          <w:sz w:val="24"/>
        </w:rPr>
      </w:pPr>
      <w:r>
        <w:rPr>
          <w:rFonts w:hint="eastAsia"/>
          <w:b/>
          <w:sz w:val="24"/>
        </w:rPr>
        <w:t>一、评审原则</w:t>
      </w:r>
    </w:p>
    <w:p w14:paraId="4F690B05">
      <w:pPr>
        <w:spacing w:line="360" w:lineRule="auto"/>
        <w:rPr>
          <w:rFonts w:hint="eastAsia"/>
          <w:sz w:val="24"/>
        </w:rPr>
      </w:pPr>
      <w:r>
        <w:rPr>
          <w:rFonts w:hint="eastAsia"/>
          <w:sz w:val="24"/>
        </w:rPr>
        <w:t xml:space="preserve">    本次采购采用竞争性谈判方式进行，评审由依法组成的谈判小组负责完成。评审基本原则：评审工作应依据《中华人民共和国政府采购法》以及国家和地方政府采购的有关规定，遵循“公开、公平、公正、择优、诚实信用”的原则。</w:t>
      </w:r>
    </w:p>
    <w:p w14:paraId="55F3D833">
      <w:pPr>
        <w:spacing w:line="360" w:lineRule="auto"/>
        <w:ind w:firstLine="480" w:firstLineChars="200"/>
        <w:rPr>
          <w:rFonts w:hint="eastAsia"/>
          <w:sz w:val="24"/>
        </w:rPr>
      </w:pPr>
      <w:r>
        <w:rPr>
          <w:rFonts w:hint="eastAsia"/>
          <w:sz w:val="24"/>
        </w:rPr>
        <w:t>本次竞争性谈判采购的评审采用最低评标价法评审。本次评审是以竞争性谈判文件，最终形成的响应文件和谈判承诺文件和最终报价为依据，按公正、科学、客观、平等竞争的要求，推荐技术先进、报价合理、经验丰富、信誉良好、售后服务好、及综合实力强的供应商。</w:t>
      </w:r>
    </w:p>
    <w:p w14:paraId="405C47C1">
      <w:pPr>
        <w:spacing w:line="360" w:lineRule="auto"/>
        <w:rPr>
          <w:rFonts w:hint="eastAsia"/>
          <w:sz w:val="24"/>
        </w:rPr>
      </w:pPr>
      <w:r>
        <w:rPr>
          <w:rFonts w:hint="eastAsia"/>
          <w:sz w:val="24"/>
        </w:rPr>
        <w:t xml:space="preserve">    参加谈判工作的所有人员应遵守《中华人民共和国政府采购法》以及国家和地方政府采购的有关规定，严格保密，确保竞争性谈判工作公平、公正，任何单位和个人不得无理干预谈判小组的正常工作。</w:t>
      </w:r>
    </w:p>
    <w:p w14:paraId="502D1F4D">
      <w:pPr>
        <w:spacing w:line="360" w:lineRule="auto"/>
        <w:rPr>
          <w:rFonts w:hint="eastAsia"/>
          <w:b/>
          <w:sz w:val="24"/>
        </w:rPr>
      </w:pPr>
      <w:r>
        <w:rPr>
          <w:rFonts w:hint="eastAsia"/>
          <w:b/>
          <w:sz w:val="24"/>
        </w:rPr>
        <w:t>二、评审程序和评审方法</w:t>
      </w:r>
    </w:p>
    <w:p w14:paraId="18BB6D4B">
      <w:pPr>
        <w:spacing w:line="360" w:lineRule="auto"/>
        <w:rPr>
          <w:rFonts w:hint="eastAsia"/>
          <w:sz w:val="24"/>
        </w:rPr>
      </w:pPr>
      <w:r>
        <w:rPr>
          <w:rFonts w:hint="eastAsia"/>
          <w:sz w:val="24"/>
        </w:rPr>
        <w:t xml:space="preserve">    按照评审程序的规定，谈判小组首先阅读供应商的响应文件，据此与供应商进行技术、商务内容的澄清、修正和谈判。</w:t>
      </w:r>
    </w:p>
    <w:p w14:paraId="4B837E08">
      <w:pPr>
        <w:spacing w:line="360" w:lineRule="auto"/>
        <w:rPr>
          <w:rFonts w:hint="eastAsia"/>
          <w:sz w:val="24"/>
        </w:rPr>
      </w:pPr>
      <w:r>
        <w:rPr>
          <w:rFonts w:hint="eastAsia"/>
          <w:b/>
          <w:bCs/>
          <w:sz w:val="24"/>
        </w:rPr>
        <w:t>在谈判的同时谈判小组对供应商的响应文件进行初步评审</w:t>
      </w:r>
      <w:r>
        <w:rPr>
          <w:rFonts w:hint="eastAsia"/>
          <w:sz w:val="24"/>
        </w:rPr>
        <w:t>。</w:t>
      </w:r>
    </w:p>
    <w:p w14:paraId="452446F2">
      <w:pPr>
        <w:spacing w:line="360" w:lineRule="auto"/>
        <w:rPr>
          <w:rFonts w:hint="eastAsia"/>
          <w:sz w:val="24"/>
        </w:rPr>
      </w:pPr>
      <w:r>
        <w:rPr>
          <w:rFonts w:hint="eastAsia"/>
          <w:sz w:val="24"/>
        </w:rPr>
        <w:t>1、初步评审: 谈判小组将根据评审办法的规定，对响应文件进行初步评审。（附表1）；</w:t>
      </w:r>
    </w:p>
    <w:p w14:paraId="3D5552E5">
      <w:pPr>
        <w:spacing w:line="360" w:lineRule="auto"/>
        <w:rPr>
          <w:rFonts w:hint="eastAsia"/>
          <w:b/>
          <w:bCs/>
          <w:sz w:val="24"/>
        </w:rPr>
      </w:pPr>
      <w:r>
        <w:rPr>
          <w:rFonts w:hint="eastAsia"/>
          <w:b/>
          <w:bCs/>
          <w:sz w:val="24"/>
        </w:rPr>
        <w:t>出现下列情况的响应文件将被认定为不满足采购需求而被拒绝：</w:t>
      </w:r>
    </w:p>
    <w:p w14:paraId="054FD7C2">
      <w:pPr>
        <w:spacing w:line="360" w:lineRule="auto"/>
        <w:rPr>
          <w:rFonts w:hint="eastAsia"/>
          <w:sz w:val="24"/>
        </w:rPr>
      </w:pPr>
      <w:r>
        <w:rPr>
          <w:rFonts w:hint="eastAsia"/>
          <w:sz w:val="24"/>
        </w:rPr>
        <w:t>（1）响应文件无法定代表人签字，或签字人未经法定代表人授权的；</w:t>
      </w:r>
    </w:p>
    <w:p w14:paraId="54DC5223">
      <w:pPr>
        <w:spacing w:line="360" w:lineRule="auto"/>
        <w:rPr>
          <w:rFonts w:hint="eastAsia"/>
          <w:sz w:val="24"/>
        </w:rPr>
      </w:pPr>
      <w:r>
        <w:rPr>
          <w:rFonts w:hint="eastAsia"/>
          <w:sz w:val="24"/>
        </w:rPr>
        <w:t>（2）超出经营范围报价的；</w:t>
      </w:r>
    </w:p>
    <w:p w14:paraId="2F1F8DED">
      <w:pPr>
        <w:spacing w:line="360" w:lineRule="auto"/>
        <w:rPr>
          <w:rFonts w:hint="eastAsia"/>
          <w:sz w:val="24"/>
        </w:rPr>
      </w:pPr>
      <w:r>
        <w:rPr>
          <w:rFonts w:hint="eastAsia"/>
          <w:sz w:val="24"/>
        </w:rPr>
        <w:t>（3）报价有效期不足的；</w:t>
      </w:r>
    </w:p>
    <w:p w14:paraId="18F7B8B1">
      <w:pPr>
        <w:spacing w:line="360" w:lineRule="auto"/>
        <w:ind w:left="360" w:hanging="360" w:hangingChars="150"/>
        <w:rPr>
          <w:rFonts w:hint="eastAsia"/>
          <w:sz w:val="24"/>
        </w:rPr>
      </w:pPr>
      <w:r>
        <w:rPr>
          <w:rFonts w:hint="eastAsia"/>
          <w:sz w:val="24"/>
        </w:rPr>
        <w:t>（4）谈判小组根据竞争性谈判文件检查响应文件提供的资格证明材料不齐全、不满足竞争性谈判文件的要求的；</w:t>
      </w:r>
    </w:p>
    <w:p w14:paraId="5FC78D5A">
      <w:pPr>
        <w:spacing w:line="360" w:lineRule="auto"/>
        <w:ind w:left="360" w:hanging="360" w:hangingChars="150"/>
        <w:rPr>
          <w:rFonts w:hint="eastAsia"/>
          <w:sz w:val="24"/>
        </w:rPr>
      </w:pPr>
      <w:r>
        <w:rPr>
          <w:rFonts w:hint="eastAsia"/>
          <w:sz w:val="24"/>
        </w:rPr>
        <w:t>（5）谈判小组根据竞争性谈判文件对响应文件的商务和技术部分进行初步审查，检查响应文件提交的内容不齐全、不能证明有能力承担本项目的任务、未按竞争性谈判文件的要求作出相应的承诺的。</w:t>
      </w:r>
    </w:p>
    <w:p w14:paraId="6052988C">
      <w:pPr>
        <w:spacing w:line="360" w:lineRule="auto"/>
        <w:rPr>
          <w:rFonts w:hint="eastAsia"/>
          <w:sz w:val="24"/>
        </w:rPr>
      </w:pPr>
      <w:r>
        <w:rPr>
          <w:rFonts w:hint="eastAsia"/>
          <w:sz w:val="24"/>
        </w:rPr>
        <w:t>（6）报价明显不合理而供应商不能合理说明的；</w:t>
      </w:r>
    </w:p>
    <w:p w14:paraId="1A99EFE0">
      <w:pPr>
        <w:spacing w:line="360" w:lineRule="auto"/>
        <w:rPr>
          <w:rFonts w:hint="eastAsia"/>
          <w:sz w:val="24"/>
        </w:rPr>
      </w:pPr>
      <w:r>
        <w:rPr>
          <w:rFonts w:hint="eastAsia"/>
          <w:sz w:val="24"/>
        </w:rPr>
        <w:t>（7）主要功能不满足用户需求书的要求以及商务有重大偏离或保留的。</w:t>
      </w:r>
    </w:p>
    <w:p w14:paraId="153C2EB7">
      <w:pPr>
        <w:spacing w:line="360" w:lineRule="auto"/>
        <w:rPr>
          <w:rFonts w:hint="eastAsia"/>
          <w:sz w:val="24"/>
        </w:rPr>
      </w:pPr>
      <w:r>
        <w:rPr>
          <w:rFonts w:hint="eastAsia"/>
          <w:sz w:val="24"/>
        </w:rPr>
        <w:t>（8）谈判小组认为未实质性响应竞争性谈判文件的要求；</w:t>
      </w:r>
    </w:p>
    <w:p w14:paraId="27313E8F">
      <w:pPr>
        <w:spacing w:line="360" w:lineRule="auto"/>
        <w:rPr>
          <w:rFonts w:hint="eastAsia"/>
          <w:sz w:val="24"/>
        </w:rPr>
      </w:pPr>
      <w:r>
        <w:rPr>
          <w:rFonts w:hint="eastAsia"/>
          <w:sz w:val="24"/>
        </w:rPr>
        <w:t>（9）没有按时作最终报价、最终报价超过采购预算且采购人无法接受的；</w:t>
      </w:r>
    </w:p>
    <w:p w14:paraId="6652AC07">
      <w:pPr>
        <w:spacing w:line="360" w:lineRule="auto"/>
        <w:rPr>
          <w:rFonts w:hint="eastAsia"/>
          <w:sz w:val="24"/>
        </w:rPr>
      </w:pPr>
      <w:r>
        <w:rPr>
          <w:rFonts w:hint="eastAsia"/>
          <w:sz w:val="24"/>
        </w:rPr>
        <w:t>（10）违反国家和地方政府采购、法规的。</w:t>
      </w:r>
    </w:p>
    <w:p w14:paraId="2DB73335">
      <w:pPr>
        <w:spacing w:line="360" w:lineRule="auto"/>
        <w:rPr>
          <w:rFonts w:hint="eastAsia"/>
          <w:sz w:val="24"/>
        </w:rPr>
      </w:pPr>
      <w:r>
        <w:rPr>
          <w:rFonts w:hint="eastAsia"/>
          <w:sz w:val="24"/>
        </w:rPr>
        <w:t>2、谈判结束后，谈判小组对供应商的最终形成的响应文件、谈判承诺及最终报价等方面进行审查，评选出符合采购要求的有效供应商。</w:t>
      </w:r>
    </w:p>
    <w:p w14:paraId="6B3DD8E9">
      <w:pPr>
        <w:spacing w:line="360" w:lineRule="auto"/>
        <w:rPr>
          <w:rFonts w:hint="eastAsia"/>
          <w:sz w:val="24"/>
        </w:rPr>
      </w:pPr>
      <w:r>
        <w:rPr>
          <w:rFonts w:hint="eastAsia"/>
          <w:sz w:val="24"/>
        </w:rPr>
        <w:t>3、供应商数</w:t>
      </w:r>
    </w:p>
    <w:p w14:paraId="52CF2714">
      <w:pPr>
        <w:spacing w:line="360" w:lineRule="auto"/>
        <w:rPr>
          <w:rFonts w:hint="eastAsia"/>
          <w:sz w:val="24"/>
        </w:rPr>
      </w:pPr>
      <w:r>
        <w:rPr>
          <w:rFonts w:hint="eastAsia"/>
          <w:sz w:val="24"/>
        </w:rPr>
        <w:t xml:space="preserve">   有效供应商数必须达到法定家数，如果有效供应商数未达到法定家数，按废标处理。</w:t>
      </w:r>
    </w:p>
    <w:p w14:paraId="05F80492">
      <w:pPr>
        <w:spacing w:line="360" w:lineRule="auto"/>
        <w:rPr>
          <w:rFonts w:hint="eastAsia"/>
          <w:b/>
          <w:sz w:val="24"/>
        </w:rPr>
      </w:pPr>
      <w:r>
        <w:rPr>
          <w:rFonts w:hint="eastAsia"/>
          <w:b/>
          <w:sz w:val="24"/>
        </w:rPr>
        <w:t>三、报价的核对</w:t>
      </w:r>
    </w:p>
    <w:p w14:paraId="15DF2A7A">
      <w:pPr>
        <w:spacing w:line="360" w:lineRule="auto"/>
        <w:rPr>
          <w:rFonts w:hint="eastAsia"/>
          <w:sz w:val="24"/>
        </w:rPr>
      </w:pPr>
      <w:r>
        <w:rPr>
          <w:rFonts w:hint="eastAsia"/>
          <w:sz w:val="24"/>
        </w:rPr>
        <w:t xml:space="preserve">    谈判小组详细分析、核对价格表，看其是否有计算上或累加上的算术错误，修正错误的原则如下：</w:t>
      </w:r>
    </w:p>
    <w:p w14:paraId="50B1104F">
      <w:pPr>
        <w:spacing w:line="360" w:lineRule="auto"/>
        <w:rPr>
          <w:rFonts w:hint="eastAsia"/>
          <w:sz w:val="24"/>
        </w:rPr>
      </w:pPr>
      <w:r>
        <w:rPr>
          <w:rFonts w:hint="eastAsia"/>
          <w:sz w:val="24"/>
        </w:rPr>
        <w:t xml:space="preserve">    若用数字表示的金额和用文字表示的金额不一致，以文字表示的金额为准；</w:t>
      </w:r>
    </w:p>
    <w:p w14:paraId="417A3C36">
      <w:pPr>
        <w:spacing w:line="360" w:lineRule="auto"/>
        <w:rPr>
          <w:rFonts w:hint="eastAsia"/>
          <w:sz w:val="24"/>
        </w:rPr>
      </w:pPr>
      <w:r>
        <w:rPr>
          <w:rFonts w:hint="eastAsia"/>
          <w:sz w:val="24"/>
        </w:rPr>
        <w:t xml:space="preserve">    当单价与数量的乘积与总价不一致时，以单价为准，并修正总价；（小数点明显标示错误的除外）</w:t>
      </w:r>
    </w:p>
    <w:p w14:paraId="1E5CB0B4">
      <w:pPr>
        <w:spacing w:line="360" w:lineRule="auto"/>
        <w:rPr>
          <w:rFonts w:hint="eastAsia"/>
          <w:sz w:val="24"/>
        </w:rPr>
      </w:pPr>
      <w:r>
        <w:rPr>
          <w:rFonts w:hint="eastAsia"/>
          <w:sz w:val="24"/>
        </w:rPr>
        <w:t xml:space="preserve">    谈判小组将按上述修正错误的方法调整响应文件中的报价，调整后的价格对供应商具有约束力。如果供应商不接受修正后的价格，则其报价将被拒绝。</w:t>
      </w:r>
    </w:p>
    <w:p w14:paraId="7BE17054">
      <w:pPr>
        <w:spacing w:line="360" w:lineRule="auto"/>
        <w:rPr>
          <w:rFonts w:hint="eastAsia"/>
          <w:b/>
          <w:sz w:val="24"/>
        </w:rPr>
      </w:pPr>
      <w:r>
        <w:rPr>
          <w:rFonts w:hint="eastAsia"/>
          <w:b/>
          <w:sz w:val="24"/>
        </w:rPr>
        <w:t>四、推荐成交供应商</w:t>
      </w:r>
    </w:p>
    <w:p w14:paraId="782985F2">
      <w:pPr>
        <w:spacing w:line="360" w:lineRule="auto"/>
        <w:rPr>
          <w:rFonts w:hint="eastAsia"/>
          <w:bCs/>
          <w:sz w:val="24"/>
        </w:rPr>
      </w:pPr>
      <w:r>
        <w:rPr>
          <w:rFonts w:hint="eastAsia"/>
          <w:b/>
          <w:sz w:val="24"/>
        </w:rPr>
        <w:t xml:space="preserve">    </w:t>
      </w:r>
      <w:r>
        <w:rPr>
          <w:rFonts w:hint="eastAsia"/>
          <w:bCs/>
          <w:sz w:val="24"/>
        </w:rPr>
        <w:t>有效报价是指通过文件初审的供应商最终报价经价格核对后的评审价格，且不超过采购人的预算。</w:t>
      </w:r>
    </w:p>
    <w:p w14:paraId="1FFC8C02">
      <w:pPr>
        <w:spacing w:line="360" w:lineRule="auto"/>
        <w:rPr>
          <w:rFonts w:hint="eastAsia"/>
          <w:bCs/>
          <w:sz w:val="24"/>
        </w:rPr>
      </w:pPr>
      <w:r>
        <w:rPr>
          <w:rFonts w:hint="eastAsia"/>
          <w:bCs/>
          <w:sz w:val="24"/>
        </w:rPr>
        <w:t xml:space="preserve">    如果有效报价达到3家或以上，谈判小组按报价由低到高对供应商进行排名，商务、技术条件均满足竞争性谈判文件要求时报价最低的供应商为本次竞争性谈判的成交候选人。</w:t>
      </w:r>
    </w:p>
    <w:p w14:paraId="68EEA7FB">
      <w:pPr>
        <w:spacing w:line="360" w:lineRule="auto"/>
        <w:ind w:left="602" w:hanging="602" w:hangingChars="250"/>
        <w:rPr>
          <w:rFonts w:hint="eastAsia" w:ascii="宋体" w:hAnsi="宋体"/>
          <w:b/>
          <w:sz w:val="24"/>
        </w:rPr>
      </w:pPr>
      <w:r>
        <w:rPr>
          <w:rFonts w:hint="eastAsia"/>
          <w:b/>
          <w:sz w:val="24"/>
        </w:rPr>
        <w:t>五、评审报告</w:t>
      </w:r>
      <w:r>
        <w:rPr>
          <w:rFonts w:hint="eastAsia" w:ascii="宋体" w:hAnsi="宋体"/>
          <w:b/>
          <w:sz w:val="24"/>
        </w:rPr>
        <w:t xml:space="preserve"> </w:t>
      </w:r>
    </w:p>
    <w:p w14:paraId="3B5FDBEC">
      <w:pPr>
        <w:spacing w:line="360" w:lineRule="auto"/>
        <w:rPr>
          <w:rFonts w:hint="eastAsia"/>
          <w:sz w:val="24"/>
        </w:rPr>
      </w:pPr>
      <w:r>
        <w:rPr>
          <w:rFonts w:hint="eastAsia"/>
          <w:sz w:val="24"/>
        </w:rPr>
        <w:t>（1）　谈判小组依据评审结果出具评审报告。</w:t>
      </w:r>
    </w:p>
    <w:p w14:paraId="4C9F3F43">
      <w:pPr>
        <w:spacing w:line="360" w:lineRule="auto"/>
        <w:rPr>
          <w:rFonts w:hint="eastAsia"/>
          <w:b/>
          <w:sz w:val="24"/>
        </w:rPr>
      </w:pPr>
      <w:r>
        <w:rPr>
          <w:rFonts w:hint="eastAsia"/>
          <w:b/>
          <w:sz w:val="24"/>
        </w:rPr>
        <w:t>六、谈判、评审过程的保密性</w:t>
      </w:r>
    </w:p>
    <w:p w14:paraId="4F17B5D2">
      <w:pPr>
        <w:spacing w:line="360" w:lineRule="auto"/>
        <w:rPr>
          <w:rFonts w:hint="eastAsia"/>
          <w:sz w:val="24"/>
        </w:rPr>
      </w:pPr>
      <w:r>
        <w:rPr>
          <w:rFonts w:hint="eastAsia"/>
          <w:sz w:val="24"/>
        </w:rPr>
        <w:t xml:space="preserve">    接受报价后，直至成交供应商与采购人签订合同后止，凡与谈判、审查、澄清、评价、比较、确定成交人意见有关的内容，任何人均不得向供应商及与谈判评审无关的其他人透露。</w:t>
      </w:r>
    </w:p>
    <w:p w14:paraId="506C15BA">
      <w:pPr>
        <w:spacing w:line="360" w:lineRule="auto"/>
        <w:rPr>
          <w:rFonts w:hint="eastAsia"/>
          <w:sz w:val="24"/>
        </w:rPr>
      </w:pPr>
      <w:r>
        <w:rPr>
          <w:rFonts w:hint="eastAsia"/>
          <w:sz w:val="24"/>
        </w:rPr>
        <w:t>从报价递交截止时间起到确定成交供应商日止，供应商不得与参加谈判、评审的有关人员私下接触。在谈判评审过程中，如果供应商试图在响应文件审查、澄清、比较及推荐成交供应商方面向参与谈判评审的有关人员和采购人施加任何影响，其报价将被拒绝。</w:t>
      </w:r>
    </w:p>
    <w:p w14:paraId="74DBAB3C">
      <w:pPr>
        <w:spacing w:line="360" w:lineRule="auto"/>
        <w:rPr>
          <w:rFonts w:hint="eastAsia"/>
          <w:b/>
          <w:sz w:val="24"/>
        </w:rPr>
      </w:pPr>
      <w:r>
        <w:rPr>
          <w:rFonts w:hint="eastAsia"/>
          <w:b/>
          <w:sz w:val="24"/>
        </w:rPr>
        <w:t>七、接受和拒绝任何或所有报价的权利</w:t>
      </w:r>
    </w:p>
    <w:p w14:paraId="694F5DDA">
      <w:pPr>
        <w:spacing w:line="360" w:lineRule="auto"/>
        <w:rPr>
          <w:rFonts w:hint="eastAsia"/>
          <w:sz w:val="24"/>
        </w:rPr>
      </w:pPr>
      <w:r>
        <w:rPr>
          <w:rFonts w:hint="eastAsia"/>
          <w:sz w:val="24"/>
        </w:rPr>
        <w:t xml:space="preserve">    谈判人和采购人保留在成交之前任何时候接受或拒绝任何报价，以及宣布竞争性谈判无效或拒绝所有报价的权力，对受影响的供应商不承担任何责任。</w:t>
      </w:r>
    </w:p>
    <w:p w14:paraId="2390BDD7">
      <w:pPr>
        <w:numPr>
          <w:ilvl w:val="0"/>
          <w:numId w:val="9"/>
        </w:numPr>
        <w:spacing w:line="360" w:lineRule="auto"/>
        <w:rPr>
          <w:rFonts w:hint="eastAsia"/>
          <w:b/>
          <w:sz w:val="24"/>
        </w:rPr>
      </w:pPr>
      <w:r>
        <w:rPr>
          <w:rFonts w:hint="eastAsia"/>
          <w:b/>
          <w:sz w:val="24"/>
        </w:rPr>
        <w:t>变更技术方案的权利</w:t>
      </w:r>
    </w:p>
    <w:p w14:paraId="39015DCD">
      <w:pPr>
        <w:spacing w:line="360" w:lineRule="auto"/>
        <w:rPr>
          <w:rFonts w:hint="eastAsia" w:ascii="宋体" w:hAnsi="宋体" w:cs="宋体"/>
          <w:kern w:val="0"/>
          <w:sz w:val="24"/>
        </w:rPr>
      </w:pPr>
      <w:r>
        <w:rPr>
          <w:rFonts w:hint="eastAsia" w:ascii="ΟGB2312" w:hAnsi="宋体" w:eastAsia="ΟGB2312" w:cs="宋体"/>
          <w:kern w:val="0"/>
          <w:sz w:val="24"/>
        </w:rPr>
        <w:t xml:space="preserve">    </w:t>
      </w:r>
      <w:r>
        <w:rPr>
          <w:rFonts w:hint="eastAsia" w:ascii="宋体" w:hAnsi="宋体" w:cs="宋体"/>
          <w:kern w:val="0"/>
          <w:sz w:val="24"/>
        </w:rPr>
        <w:t>在谈判过程中，谈判小组可以根据竞争性谈判文件和谈判情况实质性变动采购需求中的技术、服务要求以及合同草案条款，但不得变动竞争性谈判文件中的其他内容。实质性变动的内容，须经采购人确认。</w:t>
      </w:r>
    </w:p>
    <w:p w14:paraId="08171487">
      <w:pPr>
        <w:widowControl/>
        <w:snapToGrid w:val="0"/>
        <w:spacing w:line="360" w:lineRule="auto"/>
        <w:jc w:val="left"/>
        <w:rPr>
          <w:rFonts w:hint="eastAsia" w:ascii="宋体" w:hAnsi="宋体" w:cs="宋体"/>
          <w:kern w:val="0"/>
          <w:sz w:val="24"/>
        </w:rPr>
      </w:pPr>
      <w:r>
        <w:rPr>
          <w:rFonts w:hint="eastAsia" w:ascii="宋体" w:hAnsi="宋体" w:cs="宋体"/>
          <w:kern w:val="0"/>
          <w:sz w:val="24"/>
        </w:rPr>
        <w:t>　　对竞争性谈判文件作出的实质性变动是竞争性谈判文件的有效组成部分，谈判小组应当及时以书面形式同时通知所有参加谈判的供应商。</w:t>
      </w:r>
    </w:p>
    <w:p w14:paraId="6B329201">
      <w:pPr>
        <w:widowControl/>
        <w:snapToGrid w:val="0"/>
        <w:spacing w:line="360" w:lineRule="auto"/>
        <w:jc w:val="left"/>
        <w:rPr>
          <w:rFonts w:hint="eastAsia" w:ascii="宋体" w:hAnsi="宋体" w:cs="宋体"/>
          <w:kern w:val="0"/>
          <w:sz w:val="24"/>
        </w:rPr>
      </w:pPr>
      <w:r>
        <w:rPr>
          <w:rFonts w:hint="eastAsia" w:ascii="宋体" w:hAnsi="宋体" w:cs="宋体"/>
          <w:kern w:val="0"/>
          <w:sz w:val="24"/>
        </w:rPr>
        <w:t>　　供应商应当按照竞争性谈判文件的变动情况和谈判小组的要求重新提交响应文件，并由其法定代表人或授权代表签字或者加盖公章。由授权代表签字的，应当附法定代表人授权书。供应商为自然人的，应当由本人签字并附身份证明。</w:t>
      </w:r>
    </w:p>
    <w:p w14:paraId="14D77C8A">
      <w:pPr>
        <w:spacing w:line="360" w:lineRule="auto"/>
        <w:rPr>
          <w:rFonts w:hint="eastAsia" w:ascii="宋体" w:hAnsi="宋体"/>
          <w:b/>
          <w:bCs/>
          <w:sz w:val="24"/>
        </w:rPr>
      </w:pPr>
    </w:p>
    <w:p w14:paraId="016550C8">
      <w:pPr>
        <w:spacing w:line="360" w:lineRule="auto"/>
        <w:outlineLvl w:val="1"/>
        <w:rPr>
          <w:rFonts w:hint="eastAsia" w:ascii="宋体" w:hAnsi="宋体"/>
          <w:b/>
          <w:bCs/>
          <w:sz w:val="24"/>
        </w:rPr>
      </w:pPr>
    </w:p>
    <w:p w14:paraId="2D47E18E">
      <w:pPr>
        <w:spacing w:line="360" w:lineRule="auto"/>
        <w:outlineLvl w:val="1"/>
        <w:rPr>
          <w:rFonts w:hint="eastAsia" w:ascii="宋体" w:hAnsi="宋体"/>
          <w:b/>
          <w:bCs/>
          <w:sz w:val="24"/>
        </w:rPr>
      </w:pPr>
    </w:p>
    <w:p w14:paraId="1CD25979">
      <w:pPr>
        <w:spacing w:line="360" w:lineRule="auto"/>
        <w:outlineLvl w:val="1"/>
        <w:rPr>
          <w:rFonts w:hint="eastAsia" w:ascii="宋体" w:hAnsi="宋体"/>
          <w:b/>
          <w:bCs/>
          <w:sz w:val="24"/>
        </w:rPr>
      </w:pPr>
    </w:p>
    <w:p w14:paraId="74F06454">
      <w:pPr>
        <w:spacing w:line="360" w:lineRule="auto"/>
        <w:outlineLvl w:val="1"/>
        <w:rPr>
          <w:rFonts w:hint="eastAsia" w:ascii="宋体" w:hAnsi="宋体"/>
          <w:b/>
          <w:bCs/>
          <w:sz w:val="24"/>
        </w:rPr>
      </w:pPr>
    </w:p>
    <w:p w14:paraId="5D900A62">
      <w:pPr>
        <w:spacing w:line="360" w:lineRule="auto"/>
        <w:outlineLvl w:val="1"/>
        <w:rPr>
          <w:rFonts w:hint="eastAsia" w:ascii="宋体" w:hAnsi="宋体"/>
          <w:b/>
          <w:bCs/>
          <w:sz w:val="24"/>
        </w:rPr>
      </w:pPr>
    </w:p>
    <w:p w14:paraId="6F011E51">
      <w:pPr>
        <w:spacing w:line="360" w:lineRule="auto"/>
        <w:outlineLvl w:val="1"/>
        <w:rPr>
          <w:rFonts w:hint="eastAsia" w:ascii="宋体" w:hAnsi="宋体"/>
          <w:b/>
          <w:bCs/>
          <w:sz w:val="24"/>
        </w:rPr>
      </w:pPr>
    </w:p>
    <w:p w14:paraId="4EA0357D">
      <w:pPr>
        <w:spacing w:line="360" w:lineRule="auto"/>
        <w:outlineLvl w:val="1"/>
        <w:rPr>
          <w:rFonts w:hint="eastAsia" w:ascii="宋体" w:hAnsi="宋体"/>
          <w:b/>
          <w:bCs/>
          <w:sz w:val="24"/>
        </w:rPr>
      </w:pPr>
    </w:p>
    <w:p w14:paraId="52570275">
      <w:pPr>
        <w:spacing w:line="360" w:lineRule="auto"/>
        <w:outlineLvl w:val="1"/>
        <w:rPr>
          <w:rFonts w:hint="eastAsia" w:ascii="宋体" w:hAnsi="宋体"/>
          <w:b/>
          <w:bCs/>
          <w:sz w:val="24"/>
        </w:rPr>
      </w:pPr>
    </w:p>
    <w:p w14:paraId="09B437D7">
      <w:pPr>
        <w:spacing w:line="360" w:lineRule="auto"/>
        <w:outlineLvl w:val="1"/>
        <w:rPr>
          <w:rFonts w:hint="eastAsia" w:ascii="宋体" w:hAnsi="宋体"/>
          <w:b/>
          <w:bCs/>
          <w:sz w:val="24"/>
        </w:rPr>
      </w:pPr>
    </w:p>
    <w:p w14:paraId="4278765B">
      <w:pPr>
        <w:spacing w:line="360" w:lineRule="auto"/>
        <w:outlineLvl w:val="1"/>
        <w:rPr>
          <w:rFonts w:hint="eastAsia" w:ascii="宋体" w:hAnsi="宋体"/>
          <w:b/>
          <w:bCs/>
          <w:sz w:val="24"/>
        </w:rPr>
      </w:pPr>
    </w:p>
    <w:p w14:paraId="4367C22F">
      <w:pPr>
        <w:spacing w:line="360" w:lineRule="auto"/>
        <w:outlineLvl w:val="1"/>
        <w:rPr>
          <w:rFonts w:hint="eastAsia" w:ascii="宋体" w:hAnsi="宋体"/>
          <w:b/>
          <w:bCs/>
          <w:sz w:val="24"/>
        </w:rPr>
      </w:pPr>
    </w:p>
    <w:p w14:paraId="24B6CBCE">
      <w:pPr>
        <w:spacing w:line="360" w:lineRule="auto"/>
        <w:outlineLvl w:val="1"/>
        <w:rPr>
          <w:rFonts w:hint="eastAsia"/>
          <w:b/>
          <w:sz w:val="24"/>
        </w:rPr>
      </w:pPr>
      <w:r>
        <w:rPr>
          <w:rFonts w:hint="eastAsia" w:ascii="宋体" w:hAnsi="宋体"/>
          <w:b/>
          <w:bCs/>
          <w:sz w:val="24"/>
        </w:rPr>
        <w:t>附表1</w:t>
      </w:r>
    </w:p>
    <w:p w14:paraId="59754509">
      <w:pPr>
        <w:spacing w:line="380" w:lineRule="exact"/>
        <w:rPr>
          <w:rFonts w:hint="eastAsia" w:ascii="宋体" w:hAnsi="宋体"/>
          <w:sz w:val="24"/>
        </w:rPr>
      </w:pPr>
    </w:p>
    <w:p w14:paraId="65123409">
      <w:pPr>
        <w:spacing w:line="380" w:lineRule="exact"/>
        <w:jc w:val="center"/>
        <w:rPr>
          <w:rFonts w:hint="eastAsia" w:ascii="宋体" w:hAnsi="宋体"/>
          <w:b/>
          <w:sz w:val="32"/>
          <w:szCs w:val="32"/>
        </w:rPr>
      </w:pPr>
      <w:r>
        <w:rPr>
          <w:rFonts w:hint="eastAsia" w:ascii="宋体" w:hAnsi="宋体"/>
          <w:b/>
          <w:bCs/>
          <w:sz w:val="32"/>
          <w:szCs w:val="32"/>
        </w:rPr>
        <w:t>（HKPH2026-048）</w:t>
      </w:r>
      <w:r>
        <w:rPr>
          <w:rFonts w:hint="eastAsia" w:ascii="宋体" w:hAnsi="宋体"/>
          <w:b/>
          <w:sz w:val="32"/>
          <w:szCs w:val="32"/>
        </w:rPr>
        <w:t>采购初步审查表</w:t>
      </w:r>
    </w:p>
    <w:p w14:paraId="4F94D432">
      <w:pPr>
        <w:spacing w:line="480" w:lineRule="exact"/>
        <w:jc w:val="left"/>
        <w:rPr>
          <w:rFonts w:hint="eastAsia" w:ascii="宋体" w:hAnsi="宋体"/>
          <w:sz w:val="24"/>
        </w:rPr>
      </w:pPr>
    </w:p>
    <w:p w14:paraId="3E7B358C">
      <w:pPr>
        <w:spacing w:line="480" w:lineRule="exact"/>
        <w:jc w:val="left"/>
        <w:rPr>
          <w:rFonts w:hint="eastAsia" w:ascii="仿宋_GB2312" w:eastAsia="仿宋_GB2312"/>
          <w:sz w:val="28"/>
          <w:szCs w:val="28"/>
        </w:rPr>
      </w:pPr>
      <w:r>
        <w:rPr>
          <w:rFonts w:hint="eastAsia" w:ascii="宋体" w:hAnsi="宋体"/>
          <w:sz w:val="24"/>
        </w:rPr>
        <w:t>评委：</w:t>
      </w:r>
      <w:r>
        <w:rPr>
          <w:rFonts w:hint="eastAsia" w:ascii="宋体" w:hAnsi="宋体"/>
          <w:sz w:val="24"/>
          <w:u w:val="single"/>
        </w:rPr>
        <w:t xml:space="preserve">                          </w:t>
      </w:r>
      <w:r>
        <w:rPr>
          <w:rFonts w:hint="eastAsia" w:ascii="宋体" w:hAnsi="宋体"/>
          <w:sz w:val="24"/>
        </w:rPr>
        <w:t xml:space="preserve">             日期</w:t>
      </w:r>
      <w:r>
        <w:rPr>
          <w:rFonts w:hint="eastAsia" w:ascii="宋体" w:hAnsi="宋体"/>
          <w:sz w:val="24"/>
          <w:u w:val="single"/>
        </w:rPr>
        <w:t xml:space="preserve">            </w:t>
      </w:r>
    </w:p>
    <w:tbl>
      <w:tblPr>
        <w:tblStyle w:val="42"/>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3229"/>
        <w:gridCol w:w="4414"/>
        <w:gridCol w:w="498"/>
        <w:gridCol w:w="498"/>
        <w:gridCol w:w="500"/>
      </w:tblGrid>
      <w:tr w14:paraId="2314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9" w:type="dxa"/>
            <w:vMerge w:val="restart"/>
            <w:vAlign w:val="center"/>
          </w:tcPr>
          <w:p w14:paraId="553BAE20">
            <w:pPr>
              <w:widowControl/>
              <w:spacing w:beforeLines="20" w:line="312" w:lineRule="auto"/>
              <w:jc w:val="center"/>
              <w:rPr>
                <w:rFonts w:hint="eastAsia" w:ascii="宋体" w:hAnsi="宋体" w:cs="宋体"/>
                <w:b/>
                <w:bCs/>
                <w:szCs w:val="21"/>
              </w:rPr>
            </w:pPr>
            <w:r>
              <w:rPr>
                <w:rFonts w:hint="eastAsia" w:ascii="宋体" w:hAnsi="宋体" w:cs="宋体"/>
                <w:b/>
                <w:bCs/>
                <w:szCs w:val="21"/>
              </w:rPr>
              <w:t>序号</w:t>
            </w:r>
          </w:p>
        </w:tc>
        <w:tc>
          <w:tcPr>
            <w:tcW w:w="3229" w:type="dxa"/>
            <w:vMerge w:val="restart"/>
            <w:vAlign w:val="center"/>
          </w:tcPr>
          <w:p w14:paraId="5C0E4507">
            <w:pPr>
              <w:widowControl/>
              <w:spacing w:beforeLines="20" w:line="312" w:lineRule="auto"/>
              <w:jc w:val="center"/>
              <w:rPr>
                <w:rFonts w:hint="eastAsia" w:ascii="宋体" w:hAnsi="宋体" w:cs="宋体"/>
                <w:b/>
                <w:bCs/>
                <w:szCs w:val="21"/>
              </w:rPr>
            </w:pPr>
            <w:r>
              <w:rPr>
                <w:rFonts w:hint="eastAsia" w:ascii="宋体" w:hAnsi="宋体" w:cs="宋体"/>
                <w:b/>
                <w:bCs/>
                <w:szCs w:val="21"/>
              </w:rPr>
              <w:t>审查项目</w:t>
            </w:r>
          </w:p>
        </w:tc>
        <w:tc>
          <w:tcPr>
            <w:tcW w:w="4414" w:type="dxa"/>
            <w:vMerge w:val="restart"/>
            <w:vAlign w:val="center"/>
          </w:tcPr>
          <w:p w14:paraId="2C839F32">
            <w:pPr>
              <w:widowControl/>
              <w:spacing w:beforeLines="20" w:line="312" w:lineRule="auto"/>
              <w:jc w:val="center"/>
              <w:rPr>
                <w:rFonts w:hint="eastAsia" w:ascii="宋体" w:hAnsi="宋体" w:cs="宋体"/>
                <w:szCs w:val="21"/>
              </w:rPr>
            </w:pPr>
            <w:r>
              <w:rPr>
                <w:rFonts w:hint="eastAsia" w:ascii="宋体" w:hAnsi="宋体" w:cs="宋体"/>
                <w:b/>
                <w:szCs w:val="21"/>
              </w:rPr>
              <w:t>评议内容（无效投标认定条件）</w:t>
            </w:r>
          </w:p>
        </w:tc>
        <w:tc>
          <w:tcPr>
            <w:tcW w:w="1496" w:type="dxa"/>
            <w:gridSpan w:val="3"/>
            <w:vAlign w:val="center"/>
          </w:tcPr>
          <w:p w14:paraId="580B56BA">
            <w:pPr>
              <w:widowControl/>
              <w:spacing w:beforeLines="20" w:line="312" w:lineRule="auto"/>
              <w:jc w:val="center"/>
              <w:rPr>
                <w:rFonts w:hint="eastAsia" w:ascii="宋体" w:hAnsi="宋体" w:cs="宋体"/>
                <w:b/>
                <w:szCs w:val="21"/>
              </w:rPr>
            </w:pPr>
            <w:r>
              <w:rPr>
                <w:rFonts w:hint="eastAsia" w:ascii="宋体" w:hAnsi="宋体" w:cs="宋体"/>
                <w:b/>
                <w:szCs w:val="21"/>
              </w:rPr>
              <w:t>投标人</w:t>
            </w:r>
          </w:p>
        </w:tc>
      </w:tr>
      <w:tr w14:paraId="21B3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99" w:type="dxa"/>
            <w:vMerge w:val="continue"/>
            <w:vAlign w:val="center"/>
          </w:tcPr>
          <w:p w14:paraId="51FFD6D7">
            <w:pPr>
              <w:widowControl/>
              <w:spacing w:beforeLines="20" w:line="312" w:lineRule="auto"/>
              <w:jc w:val="center"/>
              <w:rPr>
                <w:rFonts w:hint="eastAsia" w:ascii="宋体" w:hAnsi="宋体" w:cs="宋体"/>
                <w:szCs w:val="21"/>
              </w:rPr>
            </w:pPr>
          </w:p>
        </w:tc>
        <w:tc>
          <w:tcPr>
            <w:tcW w:w="3229" w:type="dxa"/>
            <w:vMerge w:val="continue"/>
            <w:vAlign w:val="center"/>
          </w:tcPr>
          <w:p w14:paraId="5AB69EB9">
            <w:pPr>
              <w:widowControl/>
              <w:spacing w:beforeLines="20" w:line="312" w:lineRule="auto"/>
              <w:jc w:val="center"/>
              <w:rPr>
                <w:rFonts w:hint="eastAsia" w:ascii="宋体" w:hAnsi="宋体" w:cs="宋体"/>
                <w:b/>
                <w:szCs w:val="21"/>
              </w:rPr>
            </w:pPr>
          </w:p>
        </w:tc>
        <w:tc>
          <w:tcPr>
            <w:tcW w:w="4414" w:type="dxa"/>
            <w:vMerge w:val="continue"/>
            <w:vAlign w:val="center"/>
          </w:tcPr>
          <w:p w14:paraId="1EB9A285">
            <w:pPr>
              <w:widowControl/>
              <w:spacing w:beforeLines="20" w:line="312" w:lineRule="auto"/>
              <w:jc w:val="center"/>
              <w:rPr>
                <w:rFonts w:hint="eastAsia" w:ascii="宋体" w:hAnsi="宋体" w:cs="宋体"/>
                <w:b/>
                <w:szCs w:val="21"/>
              </w:rPr>
            </w:pPr>
          </w:p>
        </w:tc>
        <w:tc>
          <w:tcPr>
            <w:tcW w:w="498" w:type="dxa"/>
            <w:vAlign w:val="center"/>
          </w:tcPr>
          <w:p w14:paraId="7C55C6EF">
            <w:pPr>
              <w:widowControl/>
              <w:spacing w:beforeLines="70" w:afterLines="20" w:line="312" w:lineRule="auto"/>
              <w:jc w:val="center"/>
              <w:rPr>
                <w:rFonts w:hint="eastAsia" w:ascii="宋体" w:hAnsi="宋体" w:cs="宋体"/>
                <w:b/>
                <w:szCs w:val="21"/>
              </w:rPr>
            </w:pPr>
            <w:r>
              <w:rPr>
                <w:rFonts w:hint="eastAsia" w:ascii="宋体" w:hAnsi="宋体" w:cs="宋体"/>
                <w:b/>
                <w:szCs w:val="21"/>
              </w:rPr>
              <w:t>1</w:t>
            </w:r>
          </w:p>
        </w:tc>
        <w:tc>
          <w:tcPr>
            <w:tcW w:w="498" w:type="dxa"/>
            <w:vAlign w:val="center"/>
          </w:tcPr>
          <w:p w14:paraId="3E62D53E">
            <w:pPr>
              <w:widowControl/>
              <w:spacing w:beforeLines="70" w:afterLines="20" w:line="312" w:lineRule="auto"/>
              <w:jc w:val="center"/>
              <w:rPr>
                <w:rFonts w:hint="eastAsia" w:ascii="宋体" w:hAnsi="宋体" w:cs="宋体"/>
                <w:b/>
                <w:szCs w:val="21"/>
              </w:rPr>
            </w:pPr>
            <w:r>
              <w:rPr>
                <w:rFonts w:hint="eastAsia" w:ascii="宋体" w:hAnsi="宋体" w:cs="宋体"/>
                <w:b/>
                <w:szCs w:val="21"/>
              </w:rPr>
              <w:t>2</w:t>
            </w:r>
          </w:p>
        </w:tc>
        <w:tc>
          <w:tcPr>
            <w:tcW w:w="500" w:type="dxa"/>
            <w:vAlign w:val="center"/>
          </w:tcPr>
          <w:p w14:paraId="772915D2">
            <w:pPr>
              <w:widowControl/>
              <w:spacing w:beforeLines="70" w:afterLines="20" w:line="312" w:lineRule="auto"/>
              <w:jc w:val="center"/>
              <w:rPr>
                <w:rFonts w:hint="eastAsia" w:ascii="宋体" w:hAnsi="宋体" w:cs="宋体"/>
                <w:b/>
                <w:szCs w:val="21"/>
              </w:rPr>
            </w:pPr>
            <w:r>
              <w:rPr>
                <w:rFonts w:hint="eastAsia" w:ascii="宋体" w:hAnsi="宋体" w:cs="宋体"/>
                <w:b/>
                <w:szCs w:val="21"/>
              </w:rPr>
              <w:t>3</w:t>
            </w:r>
          </w:p>
        </w:tc>
      </w:tr>
      <w:tr w14:paraId="7B95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1" w:hRule="atLeast"/>
          <w:jc w:val="center"/>
        </w:trPr>
        <w:tc>
          <w:tcPr>
            <w:tcW w:w="799" w:type="dxa"/>
            <w:vAlign w:val="center"/>
          </w:tcPr>
          <w:p w14:paraId="315404C7">
            <w:pPr>
              <w:widowControl/>
              <w:spacing w:beforeLines="20" w:line="312" w:lineRule="auto"/>
              <w:jc w:val="center"/>
              <w:rPr>
                <w:rFonts w:hint="eastAsia" w:ascii="宋体" w:hAnsi="宋体" w:cs="宋体"/>
                <w:szCs w:val="21"/>
              </w:rPr>
            </w:pPr>
            <w:r>
              <w:rPr>
                <w:rFonts w:hint="eastAsia" w:ascii="宋体" w:hAnsi="宋体" w:cs="宋体"/>
                <w:szCs w:val="21"/>
              </w:rPr>
              <w:t>1</w:t>
            </w:r>
          </w:p>
        </w:tc>
        <w:tc>
          <w:tcPr>
            <w:tcW w:w="3229" w:type="dxa"/>
            <w:vAlign w:val="center"/>
          </w:tcPr>
          <w:p w14:paraId="025B5501">
            <w:pPr>
              <w:widowControl/>
              <w:spacing w:beforeLines="20" w:line="312" w:lineRule="auto"/>
              <w:jc w:val="center"/>
              <w:rPr>
                <w:rFonts w:hint="eastAsia" w:ascii="宋体" w:hAnsi="宋体" w:cs="宋体"/>
                <w:szCs w:val="21"/>
              </w:rPr>
            </w:pPr>
            <w:r>
              <w:rPr>
                <w:rFonts w:hint="eastAsia" w:ascii="宋体" w:hAnsi="宋体" w:cs="宋体"/>
                <w:szCs w:val="21"/>
              </w:rPr>
              <w:t>具有独立承担民事责任的能力</w:t>
            </w:r>
          </w:p>
        </w:tc>
        <w:tc>
          <w:tcPr>
            <w:tcW w:w="4414" w:type="dxa"/>
            <w:vAlign w:val="center"/>
          </w:tcPr>
          <w:p w14:paraId="2F385DA5">
            <w:pPr>
              <w:widowControl/>
              <w:spacing w:beforeLines="20" w:line="312" w:lineRule="auto"/>
              <w:jc w:val="center"/>
              <w:rPr>
                <w:rFonts w:hint="eastAsia" w:ascii="宋体" w:hAnsi="宋体" w:cs="宋体"/>
                <w:szCs w:val="21"/>
              </w:rPr>
            </w:pPr>
            <w:r>
              <w:rPr>
                <w:rFonts w:hint="eastAsia" w:ascii="宋体" w:hAnsi="宋体" w:cs="宋体"/>
                <w:szCs w:val="21"/>
              </w:rPr>
              <w:t>提供法人或者其他组织的营业执照等证明文件、自然人的身份证明复印件加盖公章。根据《政府采购法实施条例》释义，银行、保险、石油石化、电力、电信等有行业特殊情况的，允许法人的分支机构参加投标。分支机构投标的，需要在投标时提供具有法人资格的总公司授权</w:t>
            </w:r>
          </w:p>
        </w:tc>
        <w:tc>
          <w:tcPr>
            <w:tcW w:w="498" w:type="dxa"/>
            <w:vAlign w:val="center"/>
          </w:tcPr>
          <w:p w14:paraId="2E27EB07">
            <w:pPr>
              <w:widowControl/>
              <w:spacing w:beforeLines="20" w:line="312" w:lineRule="auto"/>
              <w:jc w:val="center"/>
              <w:rPr>
                <w:rFonts w:hint="eastAsia" w:ascii="宋体" w:hAnsi="宋体" w:cs="宋体"/>
                <w:b/>
                <w:szCs w:val="21"/>
              </w:rPr>
            </w:pPr>
          </w:p>
        </w:tc>
        <w:tc>
          <w:tcPr>
            <w:tcW w:w="498" w:type="dxa"/>
            <w:vAlign w:val="center"/>
          </w:tcPr>
          <w:p w14:paraId="4CA4A269">
            <w:pPr>
              <w:widowControl/>
              <w:spacing w:beforeLines="20" w:line="312" w:lineRule="auto"/>
              <w:jc w:val="center"/>
              <w:rPr>
                <w:rFonts w:hint="eastAsia" w:ascii="宋体" w:hAnsi="宋体" w:cs="宋体"/>
                <w:b/>
                <w:szCs w:val="21"/>
              </w:rPr>
            </w:pPr>
          </w:p>
        </w:tc>
        <w:tc>
          <w:tcPr>
            <w:tcW w:w="500" w:type="dxa"/>
            <w:vAlign w:val="center"/>
          </w:tcPr>
          <w:p w14:paraId="0F58E397">
            <w:pPr>
              <w:widowControl/>
              <w:spacing w:beforeLines="20" w:line="312" w:lineRule="auto"/>
              <w:jc w:val="center"/>
              <w:rPr>
                <w:rFonts w:hint="eastAsia" w:ascii="宋体" w:hAnsi="宋体" w:cs="宋体"/>
                <w:b/>
                <w:szCs w:val="21"/>
              </w:rPr>
            </w:pPr>
          </w:p>
        </w:tc>
      </w:tr>
      <w:tr w14:paraId="29788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58676CE9">
            <w:pPr>
              <w:widowControl/>
              <w:spacing w:beforeLines="20" w:line="312" w:lineRule="auto"/>
              <w:jc w:val="center"/>
              <w:rPr>
                <w:rFonts w:hint="eastAsia" w:ascii="宋体" w:hAnsi="宋体" w:cs="宋体"/>
                <w:szCs w:val="21"/>
              </w:rPr>
            </w:pPr>
            <w:r>
              <w:rPr>
                <w:rFonts w:hint="eastAsia" w:ascii="宋体" w:hAnsi="宋体" w:cs="宋体"/>
                <w:szCs w:val="21"/>
              </w:rPr>
              <w:t>2</w:t>
            </w:r>
          </w:p>
        </w:tc>
        <w:tc>
          <w:tcPr>
            <w:tcW w:w="3229" w:type="dxa"/>
            <w:vAlign w:val="center"/>
          </w:tcPr>
          <w:p w14:paraId="2605818F">
            <w:pPr>
              <w:widowControl/>
              <w:spacing w:beforeLines="20" w:line="312" w:lineRule="auto"/>
              <w:jc w:val="center"/>
              <w:rPr>
                <w:rFonts w:hint="eastAsia" w:ascii="宋体" w:hAnsi="宋体" w:cs="宋体"/>
                <w:szCs w:val="21"/>
              </w:rPr>
            </w:pPr>
            <w:r>
              <w:rPr>
                <w:rFonts w:hint="eastAsia" w:ascii="宋体" w:hAnsi="宋体" w:cs="宋体"/>
                <w:szCs w:val="21"/>
              </w:rPr>
              <w:t>满足《中华人民共和国政府采购法》第二十二条规定</w:t>
            </w:r>
          </w:p>
        </w:tc>
        <w:tc>
          <w:tcPr>
            <w:tcW w:w="4414" w:type="dxa"/>
            <w:vAlign w:val="center"/>
          </w:tcPr>
          <w:p w14:paraId="757F0D16">
            <w:pPr>
              <w:widowControl/>
              <w:spacing w:beforeLines="20" w:line="312" w:lineRule="auto"/>
              <w:jc w:val="center"/>
              <w:rPr>
                <w:rFonts w:hint="eastAsia" w:ascii="宋体" w:hAnsi="宋体" w:cs="宋体"/>
                <w:szCs w:val="21"/>
              </w:rPr>
            </w:pPr>
            <w:r>
              <w:rPr>
                <w:rFonts w:hint="eastAsia" w:ascii="宋体" w:hAnsi="宋体" w:cs="宋体"/>
                <w:szCs w:val="21"/>
              </w:rPr>
              <w:t>提供满足《中华人民共和国政府采购法》第二十二条规定的承诺函（加盖公章）</w:t>
            </w:r>
          </w:p>
        </w:tc>
        <w:tc>
          <w:tcPr>
            <w:tcW w:w="498" w:type="dxa"/>
            <w:vAlign w:val="center"/>
          </w:tcPr>
          <w:p w14:paraId="6273046D">
            <w:pPr>
              <w:widowControl/>
              <w:spacing w:beforeLines="20" w:line="312" w:lineRule="auto"/>
              <w:jc w:val="center"/>
              <w:rPr>
                <w:rFonts w:hint="eastAsia" w:ascii="宋体" w:hAnsi="宋体" w:cs="宋体"/>
                <w:szCs w:val="21"/>
              </w:rPr>
            </w:pPr>
          </w:p>
        </w:tc>
        <w:tc>
          <w:tcPr>
            <w:tcW w:w="498" w:type="dxa"/>
            <w:vAlign w:val="center"/>
          </w:tcPr>
          <w:p w14:paraId="5D83D485">
            <w:pPr>
              <w:widowControl/>
              <w:spacing w:beforeLines="20" w:line="312" w:lineRule="auto"/>
              <w:jc w:val="center"/>
              <w:rPr>
                <w:rFonts w:hint="eastAsia" w:ascii="宋体" w:hAnsi="宋体" w:cs="宋体"/>
                <w:szCs w:val="21"/>
              </w:rPr>
            </w:pPr>
          </w:p>
        </w:tc>
        <w:tc>
          <w:tcPr>
            <w:tcW w:w="500" w:type="dxa"/>
            <w:vAlign w:val="center"/>
          </w:tcPr>
          <w:p w14:paraId="7E13EA8A">
            <w:pPr>
              <w:widowControl/>
              <w:spacing w:beforeLines="20" w:line="312" w:lineRule="auto"/>
              <w:jc w:val="center"/>
              <w:rPr>
                <w:rFonts w:hint="eastAsia" w:ascii="宋体" w:hAnsi="宋体" w:cs="宋体"/>
                <w:szCs w:val="21"/>
              </w:rPr>
            </w:pPr>
          </w:p>
        </w:tc>
      </w:tr>
      <w:tr w14:paraId="0FF7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30EA9E80">
            <w:pPr>
              <w:widowControl/>
              <w:spacing w:beforeLines="20" w:line="312" w:lineRule="auto"/>
              <w:jc w:val="center"/>
              <w:rPr>
                <w:rFonts w:hint="eastAsia" w:ascii="宋体" w:hAnsi="宋体" w:cs="宋体"/>
                <w:szCs w:val="21"/>
              </w:rPr>
            </w:pPr>
            <w:r>
              <w:rPr>
                <w:rFonts w:hint="eastAsia" w:ascii="宋体" w:hAnsi="宋体" w:cs="宋体"/>
                <w:szCs w:val="21"/>
              </w:rPr>
              <w:t>3</w:t>
            </w:r>
          </w:p>
        </w:tc>
        <w:tc>
          <w:tcPr>
            <w:tcW w:w="3229" w:type="dxa"/>
            <w:vAlign w:val="center"/>
          </w:tcPr>
          <w:p w14:paraId="5059952B">
            <w:pPr>
              <w:widowControl/>
              <w:spacing w:beforeLines="20" w:line="312" w:lineRule="auto"/>
              <w:jc w:val="center"/>
              <w:rPr>
                <w:rFonts w:hint="eastAsia" w:ascii="宋体" w:hAnsi="宋体" w:cs="宋体"/>
                <w:szCs w:val="21"/>
              </w:rPr>
            </w:pPr>
            <w:r>
              <w:rPr>
                <w:rFonts w:hint="eastAsia" w:ascii="宋体" w:hAnsi="宋体" w:cs="宋体"/>
                <w:szCs w:val="21"/>
              </w:rPr>
              <w:t>供应商负责人为同一人或者存在直接控股、管理关系的不同供应商，不得参加同一合同项下的政府采购活动</w:t>
            </w:r>
          </w:p>
        </w:tc>
        <w:tc>
          <w:tcPr>
            <w:tcW w:w="4414" w:type="dxa"/>
            <w:vAlign w:val="center"/>
          </w:tcPr>
          <w:p w14:paraId="0F72E9EC">
            <w:pPr>
              <w:widowControl/>
              <w:spacing w:beforeLines="20" w:line="312" w:lineRule="auto"/>
              <w:jc w:val="center"/>
              <w:rPr>
                <w:rFonts w:hint="eastAsia" w:ascii="宋体" w:hAnsi="宋体" w:cs="宋体"/>
                <w:szCs w:val="21"/>
              </w:rPr>
            </w:pPr>
            <w:r>
              <w:rPr>
                <w:rFonts w:hint="eastAsia" w:ascii="宋体" w:hAnsi="宋体" w:cs="宋体"/>
                <w:szCs w:val="21"/>
              </w:rPr>
              <w:t>提供资格承诺函（加盖公章）</w:t>
            </w:r>
          </w:p>
        </w:tc>
        <w:tc>
          <w:tcPr>
            <w:tcW w:w="498" w:type="dxa"/>
            <w:vAlign w:val="center"/>
          </w:tcPr>
          <w:p w14:paraId="479DD432">
            <w:pPr>
              <w:widowControl/>
              <w:spacing w:beforeLines="20" w:line="312" w:lineRule="auto"/>
              <w:jc w:val="center"/>
              <w:rPr>
                <w:rFonts w:hint="eastAsia" w:ascii="宋体" w:hAnsi="宋体" w:cs="宋体"/>
                <w:szCs w:val="21"/>
              </w:rPr>
            </w:pPr>
          </w:p>
        </w:tc>
        <w:tc>
          <w:tcPr>
            <w:tcW w:w="498" w:type="dxa"/>
            <w:vAlign w:val="center"/>
          </w:tcPr>
          <w:p w14:paraId="26E7B1BC">
            <w:pPr>
              <w:widowControl/>
              <w:spacing w:beforeLines="20" w:line="312" w:lineRule="auto"/>
              <w:jc w:val="center"/>
              <w:rPr>
                <w:rFonts w:hint="eastAsia" w:ascii="宋体" w:hAnsi="宋体" w:cs="宋体"/>
                <w:szCs w:val="21"/>
              </w:rPr>
            </w:pPr>
          </w:p>
        </w:tc>
        <w:tc>
          <w:tcPr>
            <w:tcW w:w="500" w:type="dxa"/>
            <w:vAlign w:val="center"/>
          </w:tcPr>
          <w:p w14:paraId="5E8831A1">
            <w:pPr>
              <w:widowControl/>
              <w:spacing w:beforeLines="20" w:line="312" w:lineRule="auto"/>
              <w:jc w:val="center"/>
              <w:rPr>
                <w:rFonts w:hint="eastAsia" w:ascii="宋体" w:hAnsi="宋体" w:cs="宋体"/>
                <w:szCs w:val="21"/>
              </w:rPr>
            </w:pPr>
          </w:p>
        </w:tc>
      </w:tr>
      <w:tr w14:paraId="412A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3EDD8226">
            <w:pPr>
              <w:widowControl/>
              <w:spacing w:beforeLines="20" w:line="312" w:lineRule="auto"/>
              <w:jc w:val="center"/>
              <w:rPr>
                <w:rFonts w:hint="eastAsia" w:ascii="宋体" w:hAnsi="宋体" w:cs="宋体"/>
                <w:szCs w:val="21"/>
              </w:rPr>
            </w:pPr>
            <w:r>
              <w:rPr>
                <w:rFonts w:hint="eastAsia" w:ascii="宋体" w:hAnsi="宋体" w:cs="宋体"/>
                <w:szCs w:val="21"/>
              </w:rPr>
              <w:t>4</w:t>
            </w:r>
          </w:p>
        </w:tc>
        <w:tc>
          <w:tcPr>
            <w:tcW w:w="3229" w:type="dxa"/>
            <w:vAlign w:val="center"/>
          </w:tcPr>
          <w:p w14:paraId="6F742365">
            <w:pPr>
              <w:widowControl/>
              <w:spacing w:beforeLines="20" w:line="312" w:lineRule="auto"/>
              <w:jc w:val="center"/>
              <w:rPr>
                <w:rFonts w:hint="eastAsia" w:ascii="宋体" w:hAnsi="宋体" w:cs="宋体"/>
                <w:szCs w:val="21"/>
              </w:rPr>
            </w:pPr>
            <w:r>
              <w:rPr>
                <w:rFonts w:hint="eastAsia" w:ascii="宋体" w:hAnsi="宋体" w:cs="宋体"/>
                <w:szCs w:val="21"/>
              </w:rPr>
              <w:t>必须为未被列入失信名单的投标人</w:t>
            </w:r>
          </w:p>
        </w:tc>
        <w:tc>
          <w:tcPr>
            <w:tcW w:w="4414" w:type="dxa"/>
            <w:vAlign w:val="center"/>
          </w:tcPr>
          <w:p w14:paraId="7184ABDF">
            <w:pPr>
              <w:widowControl/>
              <w:spacing w:beforeLines="20" w:line="312" w:lineRule="auto"/>
              <w:rPr>
                <w:rFonts w:hint="eastAsia" w:ascii="宋体" w:hAnsi="宋体" w:cs="宋体"/>
                <w:szCs w:val="21"/>
              </w:rPr>
            </w:pPr>
            <w:r>
              <w:rPr>
                <w:rFonts w:hint="eastAsia" w:ascii="宋体" w:hAnsi="宋体" w:cs="宋体"/>
                <w:szCs w:val="21"/>
              </w:rPr>
              <w:t>提供资格承诺函或采购公告发出后至开标截止时间前以下网址的的查询记录截图复印件（加盖公章）：信用中国网站（http://www.creditchina.gov.cn）公示的失信被执行人（以跳转链接“中国执行信息公开网”（http://zxgk.court.gov.cn/shixin/）查询结果为准）、重大税收违法失信主体、政府采购严重违法失信名单，以及中国政府采购网（http://www.ccgp.gov.cn）公示的政府采购严重违法失信行为信息记录。</w:t>
            </w:r>
          </w:p>
        </w:tc>
        <w:tc>
          <w:tcPr>
            <w:tcW w:w="498" w:type="dxa"/>
            <w:vAlign w:val="center"/>
          </w:tcPr>
          <w:p w14:paraId="37CF49C2">
            <w:pPr>
              <w:widowControl/>
              <w:spacing w:beforeLines="20" w:line="312" w:lineRule="auto"/>
              <w:jc w:val="center"/>
              <w:rPr>
                <w:rFonts w:hint="eastAsia" w:ascii="宋体" w:hAnsi="宋体" w:cs="宋体"/>
                <w:szCs w:val="21"/>
              </w:rPr>
            </w:pPr>
          </w:p>
        </w:tc>
        <w:tc>
          <w:tcPr>
            <w:tcW w:w="498" w:type="dxa"/>
            <w:vAlign w:val="center"/>
          </w:tcPr>
          <w:p w14:paraId="3049478F">
            <w:pPr>
              <w:widowControl/>
              <w:spacing w:beforeLines="20" w:line="312" w:lineRule="auto"/>
              <w:jc w:val="center"/>
              <w:rPr>
                <w:rFonts w:hint="eastAsia" w:ascii="宋体" w:hAnsi="宋体" w:cs="宋体"/>
                <w:szCs w:val="21"/>
              </w:rPr>
            </w:pPr>
          </w:p>
        </w:tc>
        <w:tc>
          <w:tcPr>
            <w:tcW w:w="500" w:type="dxa"/>
            <w:vAlign w:val="center"/>
          </w:tcPr>
          <w:p w14:paraId="6874E4F6">
            <w:pPr>
              <w:widowControl/>
              <w:spacing w:beforeLines="20" w:line="312" w:lineRule="auto"/>
              <w:jc w:val="center"/>
              <w:rPr>
                <w:rFonts w:hint="eastAsia" w:ascii="宋体" w:hAnsi="宋体" w:cs="宋体"/>
                <w:szCs w:val="21"/>
              </w:rPr>
            </w:pPr>
          </w:p>
        </w:tc>
      </w:tr>
      <w:tr w14:paraId="36CE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3854F1A6">
            <w:pPr>
              <w:widowControl/>
              <w:spacing w:beforeLines="20" w:line="312" w:lineRule="auto"/>
              <w:jc w:val="center"/>
              <w:rPr>
                <w:rFonts w:hint="eastAsia" w:ascii="宋体" w:hAnsi="宋体" w:cs="宋体"/>
                <w:szCs w:val="21"/>
              </w:rPr>
            </w:pPr>
            <w:r>
              <w:rPr>
                <w:rFonts w:hint="eastAsia" w:ascii="宋体" w:hAnsi="宋体" w:cs="宋体"/>
                <w:szCs w:val="21"/>
              </w:rPr>
              <w:t>5</w:t>
            </w:r>
          </w:p>
        </w:tc>
        <w:tc>
          <w:tcPr>
            <w:tcW w:w="3229" w:type="dxa"/>
            <w:vAlign w:val="center"/>
          </w:tcPr>
          <w:p w14:paraId="4C004797">
            <w:pPr>
              <w:spacing w:beforeLines="70" w:afterLines="20"/>
              <w:jc w:val="center"/>
              <w:rPr>
                <w:rFonts w:hint="eastAsia" w:ascii="宋体" w:hAnsi="宋体" w:cs="宋体"/>
                <w:szCs w:val="21"/>
              </w:rPr>
            </w:pPr>
            <w:r>
              <w:rPr>
                <w:rFonts w:hint="eastAsia" w:ascii="宋体" w:hAnsi="宋体" w:cs="宋体"/>
                <w:szCs w:val="21"/>
              </w:rPr>
              <w:t>投标文件的有效性、完整性</w:t>
            </w:r>
          </w:p>
        </w:tc>
        <w:tc>
          <w:tcPr>
            <w:tcW w:w="4414" w:type="dxa"/>
            <w:vAlign w:val="center"/>
          </w:tcPr>
          <w:p w14:paraId="0B63C8CC">
            <w:pPr>
              <w:spacing w:beforeLines="70" w:afterLines="20"/>
              <w:jc w:val="center"/>
              <w:rPr>
                <w:rFonts w:hint="eastAsia" w:ascii="宋体" w:hAnsi="宋体" w:cs="宋体"/>
                <w:szCs w:val="21"/>
              </w:rPr>
            </w:pPr>
            <w:r>
              <w:rPr>
                <w:rFonts w:ascii="Arial" w:hAnsi="Arial" w:eastAsia="Arial" w:cs="Arial"/>
                <w:color w:val="000000"/>
                <w:sz w:val="19"/>
                <w:szCs w:val="19"/>
                <w:shd w:val="clear" w:color="auto" w:fill="FFFFFF"/>
              </w:rPr>
              <w:t>投标文件的签署是否符合招标文件要求，且内容完整无缺漏（响应文件格式要求提供：1、响应函2、报价一览表3、法定代表人授权书</w:t>
            </w:r>
            <w:r>
              <w:rPr>
                <w:rFonts w:hint="eastAsia" w:ascii="Arial" w:hAnsi="Arial" w:cs="Arial"/>
                <w:color w:val="000000"/>
                <w:sz w:val="19"/>
                <w:szCs w:val="19"/>
                <w:shd w:val="clear" w:color="auto" w:fill="FFFFFF"/>
              </w:rPr>
              <w:t>4</w:t>
            </w:r>
            <w:r>
              <w:rPr>
                <w:rFonts w:ascii="Arial" w:hAnsi="Arial" w:eastAsia="Arial" w:cs="Arial"/>
                <w:color w:val="000000"/>
                <w:sz w:val="19"/>
                <w:szCs w:val="19"/>
                <w:shd w:val="clear" w:color="auto" w:fill="FFFFFF"/>
              </w:rPr>
              <w:t>、服务要求响应表(完全响应谈判文件第</w:t>
            </w:r>
            <w:r>
              <w:rPr>
                <w:rFonts w:hint="eastAsia" w:ascii="Arial" w:hAnsi="Arial" w:cs="Arial"/>
                <w:color w:val="000000"/>
                <w:sz w:val="19"/>
                <w:szCs w:val="19"/>
                <w:shd w:val="clear" w:color="auto" w:fill="FFFFFF"/>
              </w:rPr>
              <w:t>二</w:t>
            </w:r>
            <w:r>
              <w:rPr>
                <w:rFonts w:ascii="Arial" w:hAnsi="Arial" w:eastAsia="Arial" w:cs="Arial"/>
                <w:color w:val="000000"/>
                <w:sz w:val="19"/>
                <w:szCs w:val="19"/>
                <w:shd w:val="clear" w:color="auto" w:fill="FFFFFF"/>
              </w:rPr>
              <w:t>章用户需求书的全部内容)）</w:t>
            </w:r>
            <w:r>
              <w:rPr>
                <w:rFonts w:hint="eastAsia" w:ascii="宋体" w:hAnsi="宋体" w:cs="宋体"/>
                <w:szCs w:val="21"/>
              </w:rPr>
              <w:t>）</w:t>
            </w:r>
          </w:p>
        </w:tc>
        <w:tc>
          <w:tcPr>
            <w:tcW w:w="498" w:type="dxa"/>
            <w:vAlign w:val="center"/>
          </w:tcPr>
          <w:p w14:paraId="551208BA">
            <w:pPr>
              <w:widowControl/>
              <w:spacing w:beforeLines="20" w:line="312" w:lineRule="auto"/>
              <w:jc w:val="center"/>
              <w:rPr>
                <w:rFonts w:hint="eastAsia" w:ascii="宋体" w:hAnsi="宋体" w:cs="宋体"/>
                <w:szCs w:val="21"/>
              </w:rPr>
            </w:pPr>
          </w:p>
        </w:tc>
        <w:tc>
          <w:tcPr>
            <w:tcW w:w="498" w:type="dxa"/>
            <w:vAlign w:val="center"/>
          </w:tcPr>
          <w:p w14:paraId="0F3596BB">
            <w:pPr>
              <w:widowControl/>
              <w:spacing w:beforeLines="20" w:line="312" w:lineRule="auto"/>
              <w:jc w:val="center"/>
              <w:rPr>
                <w:rFonts w:hint="eastAsia" w:ascii="宋体" w:hAnsi="宋体" w:cs="宋体"/>
                <w:szCs w:val="21"/>
              </w:rPr>
            </w:pPr>
          </w:p>
        </w:tc>
        <w:tc>
          <w:tcPr>
            <w:tcW w:w="500" w:type="dxa"/>
            <w:vAlign w:val="center"/>
          </w:tcPr>
          <w:p w14:paraId="02ACEE75">
            <w:pPr>
              <w:widowControl/>
              <w:spacing w:beforeLines="20" w:line="312" w:lineRule="auto"/>
              <w:jc w:val="center"/>
              <w:rPr>
                <w:rFonts w:hint="eastAsia" w:ascii="宋体" w:hAnsi="宋体" w:cs="宋体"/>
                <w:szCs w:val="21"/>
              </w:rPr>
            </w:pPr>
          </w:p>
        </w:tc>
      </w:tr>
      <w:tr w14:paraId="7B99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6EBC2BB3">
            <w:pPr>
              <w:widowControl/>
              <w:spacing w:beforeLines="20" w:line="312" w:lineRule="auto"/>
              <w:jc w:val="center"/>
              <w:rPr>
                <w:rFonts w:hint="eastAsia" w:ascii="宋体" w:hAnsi="宋体" w:cs="宋体"/>
                <w:szCs w:val="21"/>
              </w:rPr>
            </w:pPr>
            <w:r>
              <w:rPr>
                <w:rFonts w:hint="eastAsia" w:ascii="宋体" w:hAnsi="宋体" w:cs="宋体"/>
                <w:szCs w:val="21"/>
              </w:rPr>
              <w:t>6</w:t>
            </w:r>
          </w:p>
        </w:tc>
        <w:tc>
          <w:tcPr>
            <w:tcW w:w="3229" w:type="dxa"/>
            <w:vAlign w:val="center"/>
          </w:tcPr>
          <w:p w14:paraId="57E6A66C">
            <w:pPr>
              <w:spacing w:beforeLines="70" w:afterLines="20"/>
              <w:jc w:val="center"/>
              <w:rPr>
                <w:rFonts w:hint="eastAsia" w:ascii="宋体" w:hAnsi="宋体" w:cs="宋体"/>
                <w:szCs w:val="21"/>
              </w:rPr>
            </w:pPr>
            <w:r>
              <w:rPr>
                <w:rFonts w:hint="eastAsia" w:ascii="宋体" w:hAnsi="宋体" w:cs="宋体"/>
                <w:szCs w:val="21"/>
              </w:rPr>
              <w:t>投标有效期</w:t>
            </w:r>
          </w:p>
        </w:tc>
        <w:tc>
          <w:tcPr>
            <w:tcW w:w="4414" w:type="dxa"/>
            <w:vAlign w:val="center"/>
          </w:tcPr>
          <w:p w14:paraId="3BEC1521">
            <w:pPr>
              <w:spacing w:beforeLines="70" w:afterLines="20"/>
              <w:jc w:val="center"/>
              <w:rPr>
                <w:rFonts w:hint="eastAsia" w:ascii="宋体" w:hAnsi="宋体" w:cs="宋体"/>
                <w:szCs w:val="21"/>
              </w:rPr>
            </w:pPr>
            <w:r>
              <w:rPr>
                <w:rFonts w:hint="eastAsia" w:ascii="宋体" w:hAnsi="宋体" w:cs="宋体"/>
                <w:szCs w:val="21"/>
              </w:rPr>
              <w:t>是否满足招标文件要求（</w:t>
            </w:r>
            <w:r>
              <w:rPr>
                <w:rFonts w:hint="eastAsia" w:ascii="宋体" w:hAnsi="宋体"/>
                <w:szCs w:val="21"/>
              </w:rPr>
              <w:t>投标有效期是否满足60天）</w:t>
            </w:r>
          </w:p>
        </w:tc>
        <w:tc>
          <w:tcPr>
            <w:tcW w:w="498" w:type="dxa"/>
            <w:vAlign w:val="center"/>
          </w:tcPr>
          <w:p w14:paraId="2CB99FD8">
            <w:pPr>
              <w:widowControl/>
              <w:spacing w:beforeLines="20" w:line="312" w:lineRule="auto"/>
              <w:jc w:val="center"/>
              <w:rPr>
                <w:rFonts w:hint="eastAsia" w:ascii="宋体" w:hAnsi="宋体" w:cs="宋体"/>
                <w:szCs w:val="21"/>
              </w:rPr>
            </w:pPr>
          </w:p>
        </w:tc>
        <w:tc>
          <w:tcPr>
            <w:tcW w:w="498" w:type="dxa"/>
            <w:vAlign w:val="center"/>
          </w:tcPr>
          <w:p w14:paraId="5B962DAA">
            <w:pPr>
              <w:widowControl/>
              <w:spacing w:beforeLines="20" w:line="312" w:lineRule="auto"/>
              <w:jc w:val="center"/>
              <w:rPr>
                <w:rFonts w:hint="eastAsia" w:ascii="宋体" w:hAnsi="宋体" w:cs="宋体"/>
                <w:szCs w:val="21"/>
              </w:rPr>
            </w:pPr>
          </w:p>
        </w:tc>
        <w:tc>
          <w:tcPr>
            <w:tcW w:w="500" w:type="dxa"/>
            <w:vAlign w:val="center"/>
          </w:tcPr>
          <w:p w14:paraId="450F4698">
            <w:pPr>
              <w:widowControl/>
              <w:spacing w:beforeLines="20" w:line="312" w:lineRule="auto"/>
              <w:jc w:val="center"/>
              <w:rPr>
                <w:rFonts w:hint="eastAsia" w:ascii="宋体" w:hAnsi="宋体" w:cs="宋体"/>
                <w:szCs w:val="21"/>
              </w:rPr>
            </w:pPr>
          </w:p>
        </w:tc>
      </w:tr>
      <w:tr w14:paraId="1DAF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2D67B9E7">
            <w:pPr>
              <w:widowControl/>
              <w:spacing w:beforeLines="20" w:line="312" w:lineRule="auto"/>
              <w:jc w:val="center"/>
              <w:rPr>
                <w:rFonts w:hint="eastAsia" w:ascii="宋体" w:hAnsi="宋体" w:cs="宋体"/>
                <w:szCs w:val="21"/>
              </w:rPr>
            </w:pPr>
            <w:r>
              <w:rPr>
                <w:rFonts w:hint="eastAsia" w:ascii="宋体" w:hAnsi="宋体" w:cs="宋体"/>
                <w:szCs w:val="21"/>
              </w:rPr>
              <w:t>7</w:t>
            </w:r>
          </w:p>
        </w:tc>
        <w:tc>
          <w:tcPr>
            <w:tcW w:w="3229" w:type="dxa"/>
            <w:vAlign w:val="center"/>
          </w:tcPr>
          <w:p w14:paraId="4FBBB759">
            <w:pPr>
              <w:spacing w:beforeLines="70" w:afterLines="20"/>
              <w:jc w:val="center"/>
              <w:rPr>
                <w:rFonts w:hint="eastAsia" w:ascii="宋体" w:hAnsi="宋体" w:cs="宋体"/>
                <w:szCs w:val="21"/>
              </w:rPr>
            </w:pPr>
            <w:r>
              <w:rPr>
                <w:rFonts w:hint="eastAsia" w:ascii="宋体" w:hAnsi="宋体" w:cs="宋体"/>
                <w:szCs w:val="21"/>
              </w:rPr>
              <w:t>合同履行期限</w:t>
            </w:r>
          </w:p>
        </w:tc>
        <w:tc>
          <w:tcPr>
            <w:tcW w:w="4414" w:type="dxa"/>
            <w:vAlign w:val="center"/>
          </w:tcPr>
          <w:p w14:paraId="560FDA56">
            <w:pPr>
              <w:spacing w:beforeLines="70" w:afterLines="20"/>
              <w:ind w:left="420" w:hanging="420" w:hangingChars="200"/>
              <w:jc w:val="center"/>
              <w:rPr>
                <w:rFonts w:hint="eastAsia" w:ascii="宋体" w:hAnsi="宋体" w:cs="宋体"/>
                <w:szCs w:val="21"/>
              </w:rPr>
            </w:pPr>
            <w:r>
              <w:rPr>
                <w:rFonts w:hint="eastAsia" w:ascii="宋体" w:hAnsi="宋体" w:cs="宋体"/>
                <w:szCs w:val="21"/>
              </w:rPr>
              <w:t>是否符合招标文件要求</w:t>
            </w:r>
          </w:p>
        </w:tc>
        <w:tc>
          <w:tcPr>
            <w:tcW w:w="498" w:type="dxa"/>
            <w:vAlign w:val="center"/>
          </w:tcPr>
          <w:p w14:paraId="69803D41">
            <w:pPr>
              <w:widowControl/>
              <w:spacing w:beforeLines="20" w:line="312" w:lineRule="auto"/>
              <w:jc w:val="center"/>
              <w:rPr>
                <w:rFonts w:hint="eastAsia" w:ascii="宋体" w:hAnsi="宋体" w:cs="宋体"/>
                <w:szCs w:val="21"/>
              </w:rPr>
            </w:pPr>
          </w:p>
        </w:tc>
        <w:tc>
          <w:tcPr>
            <w:tcW w:w="498" w:type="dxa"/>
            <w:vAlign w:val="center"/>
          </w:tcPr>
          <w:p w14:paraId="05609530">
            <w:pPr>
              <w:widowControl/>
              <w:spacing w:beforeLines="20" w:line="312" w:lineRule="auto"/>
              <w:jc w:val="center"/>
              <w:rPr>
                <w:rFonts w:hint="eastAsia" w:ascii="宋体" w:hAnsi="宋体" w:cs="宋体"/>
                <w:szCs w:val="21"/>
              </w:rPr>
            </w:pPr>
          </w:p>
        </w:tc>
        <w:tc>
          <w:tcPr>
            <w:tcW w:w="500" w:type="dxa"/>
            <w:vAlign w:val="center"/>
          </w:tcPr>
          <w:p w14:paraId="69976ACD">
            <w:pPr>
              <w:widowControl/>
              <w:spacing w:beforeLines="20" w:line="312" w:lineRule="auto"/>
              <w:jc w:val="center"/>
              <w:rPr>
                <w:rFonts w:hint="eastAsia" w:ascii="宋体" w:hAnsi="宋体" w:cs="宋体"/>
                <w:szCs w:val="21"/>
              </w:rPr>
            </w:pPr>
          </w:p>
        </w:tc>
      </w:tr>
      <w:tr w14:paraId="64D6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99" w:type="dxa"/>
            <w:vAlign w:val="center"/>
          </w:tcPr>
          <w:p w14:paraId="61C83699">
            <w:pPr>
              <w:widowControl/>
              <w:spacing w:beforeLines="20" w:line="312" w:lineRule="auto"/>
              <w:jc w:val="center"/>
              <w:rPr>
                <w:rFonts w:hint="eastAsia" w:ascii="宋体" w:hAnsi="宋体" w:cs="宋体"/>
                <w:szCs w:val="21"/>
              </w:rPr>
            </w:pPr>
            <w:r>
              <w:rPr>
                <w:rFonts w:hint="eastAsia" w:ascii="宋体" w:hAnsi="宋体" w:cs="宋体"/>
                <w:szCs w:val="21"/>
              </w:rPr>
              <w:t>8</w:t>
            </w:r>
          </w:p>
        </w:tc>
        <w:tc>
          <w:tcPr>
            <w:tcW w:w="3229" w:type="dxa"/>
            <w:vAlign w:val="center"/>
          </w:tcPr>
          <w:p w14:paraId="346D00F0">
            <w:pPr>
              <w:spacing w:beforeLines="70" w:afterLines="20"/>
              <w:jc w:val="center"/>
              <w:rPr>
                <w:rFonts w:hint="eastAsia" w:ascii="宋体" w:hAnsi="宋体" w:cs="宋体"/>
                <w:szCs w:val="21"/>
              </w:rPr>
            </w:pPr>
            <w:r>
              <w:rPr>
                <w:rFonts w:hint="eastAsia" w:ascii="宋体" w:hAnsi="宋体" w:cs="宋体"/>
                <w:szCs w:val="21"/>
              </w:rPr>
              <w:t>报价</w:t>
            </w:r>
          </w:p>
        </w:tc>
        <w:tc>
          <w:tcPr>
            <w:tcW w:w="4414" w:type="dxa"/>
            <w:vAlign w:val="center"/>
          </w:tcPr>
          <w:p w14:paraId="03C18600">
            <w:pPr>
              <w:spacing w:beforeLines="70" w:afterLines="20"/>
              <w:jc w:val="center"/>
              <w:rPr>
                <w:rFonts w:hint="eastAsia" w:ascii="宋体" w:hAnsi="宋体" w:cs="宋体"/>
                <w:szCs w:val="21"/>
              </w:rPr>
            </w:pPr>
            <w:r>
              <w:rPr>
                <w:rFonts w:hint="eastAsia" w:ascii="宋体" w:hAnsi="宋体" w:cs="宋体"/>
                <w:szCs w:val="21"/>
              </w:rPr>
              <w:t>投标报价不超预算，并且是唯一的、无选择性的报价</w:t>
            </w:r>
          </w:p>
        </w:tc>
        <w:tc>
          <w:tcPr>
            <w:tcW w:w="498" w:type="dxa"/>
            <w:vAlign w:val="center"/>
          </w:tcPr>
          <w:p w14:paraId="3074576B">
            <w:pPr>
              <w:widowControl/>
              <w:spacing w:beforeLines="20" w:line="312" w:lineRule="auto"/>
              <w:jc w:val="center"/>
              <w:rPr>
                <w:rFonts w:hint="eastAsia" w:ascii="宋体" w:hAnsi="宋体" w:cs="宋体"/>
                <w:szCs w:val="21"/>
              </w:rPr>
            </w:pPr>
          </w:p>
        </w:tc>
        <w:tc>
          <w:tcPr>
            <w:tcW w:w="498" w:type="dxa"/>
            <w:vAlign w:val="center"/>
          </w:tcPr>
          <w:p w14:paraId="0D65D788">
            <w:pPr>
              <w:widowControl/>
              <w:spacing w:beforeLines="20" w:line="312" w:lineRule="auto"/>
              <w:jc w:val="center"/>
              <w:rPr>
                <w:rFonts w:hint="eastAsia" w:ascii="宋体" w:hAnsi="宋体" w:cs="宋体"/>
                <w:szCs w:val="21"/>
              </w:rPr>
            </w:pPr>
          </w:p>
        </w:tc>
        <w:tc>
          <w:tcPr>
            <w:tcW w:w="500" w:type="dxa"/>
            <w:vAlign w:val="center"/>
          </w:tcPr>
          <w:p w14:paraId="6BF53DD7">
            <w:pPr>
              <w:widowControl/>
              <w:spacing w:beforeLines="20" w:line="312" w:lineRule="auto"/>
              <w:jc w:val="center"/>
              <w:rPr>
                <w:rFonts w:hint="eastAsia" w:ascii="宋体" w:hAnsi="宋体" w:cs="宋体"/>
                <w:szCs w:val="21"/>
              </w:rPr>
            </w:pPr>
          </w:p>
        </w:tc>
      </w:tr>
      <w:tr w14:paraId="1FFFF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442" w:type="dxa"/>
            <w:gridSpan w:val="3"/>
            <w:vAlign w:val="center"/>
          </w:tcPr>
          <w:p w14:paraId="4ACEAE4C">
            <w:pPr>
              <w:widowControl/>
              <w:spacing w:beforeLines="20" w:line="312" w:lineRule="auto"/>
              <w:jc w:val="center"/>
              <w:rPr>
                <w:rFonts w:hint="eastAsia" w:ascii="宋体" w:hAnsi="宋体" w:cs="宋体"/>
                <w:szCs w:val="21"/>
              </w:rPr>
            </w:pPr>
            <w:r>
              <w:rPr>
                <w:rFonts w:hint="eastAsia" w:ascii="宋体" w:hAnsi="宋体" w:cs="宋体"/>
                <w:szCs w:val="21"/>
              </w:rPr>
              <w:t>结论</w:t>
            </w:r>
          </w:p>
        </w:tc>
        <w:tc>
          <w:tcPr>
            <w:tcW w:w="498" w:type="dxa"/>
            <w:vAlign w:val="center"/>
          </w:tcPr>
          <w:p w14:paraId="7BFF027F">
            <w:pPr>
              <w:widowControl/>
              <w:spacing w:beforeLines="20" w:line="312" w:lineRule="auto"/>
              <w:jc w:val="center"/>
              <w:rPr>
                <w:rFonts w:hint="eastAsia" w:ascii="宋体" w:hAnsi="宋体" w:cs="宋体"/>
                <w:szCs w:val="21"/>
              </w:rPr>
            </w:pPr>
          </w:p>
        </w:tc>
        <w:tc>
          <w:tcPr>
            <w:tcW w:w="498" w:type="dxa"/>
            <w:vAlign w:val="center"/>
          </w:tcPr>
          <w:p w14:paraId="6790DAA8">
            <w:pPr>
              <w:widowControl/>
              <w:spacing w:beforeLines="20" w:line="312" w:lineRule="auto"/>
              <w:jc w:val="center"/>
              <w:rPr>
                <w:rFonts w:hint="eastAsia" w:ascii="宋体" w:hAnsi="宋体" w:cs="宋体"/>
                <w:szCs w:val="21"/>
              </w:rPr>
            </w:pPr>
          </w:p>
        </w:tc>
        <w:tc>
          <w:tcPr>
            <w:tcW w:w="500" w:type="dxa"/>
            <w:vAlign w:val="center"/>
          </w:tcPr>
          <w:p w14:paraId="5BB8A247">
            <w:pPr>
              <w:widowControl/>
              <w:spacing w:beforeLines="20" w:line="312" w:lineRule="auto"/>
              <w:jc w:val="center"/>
              <w:rPr>
                <w:rFonts w:hint="eastAsia" w:ascii="宋体" w:hAnsi="宋体" w:cs="宋体"/>
                <w:szCs w:val="21"/>
              </w:rPr>
            </w:pPr>
          </w:p>
        </w:tc>
      </w:tr>
    </w:tbl>
    <w:p w14:paraId="665F7F7F">
      <w:pPr>
        <w:widowControl/>
        <w:rPr>
          <w:rFonts w:hint="eastAsia" w:ascii="宋体" w:hAnsi="宋体" w:cs="宋体"/>
          <w:b/>
          <w:bCs/>
          <w:szCs w:val="21"/>
        </w:rPr>
      </w:pPr>
    </w:p>
    <w:p w14:paraId="61C7C00D">
      <w:pPr>
        <w:widowControl/>
        <w:rPr>
          <w:rFonts w:hint="eastAsia" w:ascii="宋体" w:hAnsi="宋体" w:cs="宋体"/>
          <w:b/>
          <w:bCs/>
          <w:szCs w:val="21"/>
        </w:rPr>
      </w:pPr>
    </w:p>
    <w:p w14:paraId="5FD4B16C">
      <w:pPr>
        <w:widowControl/>
        <w:rPr>
          <w:rFonts w:hint="eastAsia" w:ascii="宋体" w:hAnsi="宋体" w:cs="宋体"/>
          <w:b/>
          <w:bCs/>
          <w:szCs w:val="21"/>
        </w:rPr>
      </w:pPr>
    </w:p>
    <w:p w14:paraId="369D2322">
      <w:pPr>
        <w:widowControl/>
        <w:rPr>
          <w:rFonts w:hint="eastAsia" w:ascii="宋体" w:hAnsi="宋体" w:cs="宋体"/>
          <w:b/>
          <w:bCs/>
          <w:szCs w:val="21"/>
        </w:rPr>
      </w:pPr>
      <w:r>
        <w:rPr>
          <w:rFonts w:hint="eastAsia" w:ascii="宋体" w:hAnsi="宋体" w:cs="宋体"/>
          <w:b/>
          <w:bCs/>
          <w:szCs w:val="21"/>
        </w:rPr>
        <w:t>注：</w:t>
      </w:r>
    </w:p>
    <w:p w14:paraId="79F04D0F">
      <w:pPr>
        <w:widowControl/>
        <w:rPr>
          <w:rFonts w:hint="eastAsia" w:ascii="宋体" w:hAnsi="宋体" w:cs="宋体"/>
          <w:szCs w:val="21"/>
        </w:rPr>
      </w:pPr>
      <w:r>
        <w:rPr>
          <w:rFonts w:hint="eastAsia" w:ascii="宋体" w:hAnsi="宋体" w:cs="宋体"/>
          <w:szCs w:val="21"/>
        </w:rPr>
        <w:t>1、在表中的各项只需填写“√/通过”或“×/不通过”。</w:t>
      </w:r>
    </w:p>
    <w:p w14:paraId="7C2EE287">
      <w:pPr>
        <w:widowControl/>
        <w:rPr>
          <w:rFonts w:hint="eastAsia" w:ascii="宋体" w:hAnsi="宋体" w:cs="宋体"/>
          <w:szCs w:val="21"/>
        </w:rPr>
      </w:pPr>
      <w:r>
        <w:rPr>
          <w:rFonts w:hint="eastAsia" w:ascii="宋体" w:hAnsi="宋体" w:cs="宋体"/>
          <w:szCs w:val="21"/>
        </w:rPr>
        <w:t>2、在结论中按“一项否决”的原则，只有全部是√/通过的，填写：“合格”；只要其中有一项×/不通过的，填写“不合格”。</w:t>
      </w:r>
    </w:p>
    <w:p w14:paraId="10CFEF11">
      <w:pPr>
        <w:widowControl/>
        <w:rPr>
          <w:rFonts w:hint="eastAsia" w:ascii="宋体" w:hAnsi="宋体" w:cs="宋体"/>
          <w:szCs w:val="21"/>
        </w:rPr>
      </w:pPr>
      <w:r>
        <w:rPr>
          <w:rFonts w:hint="eastAsia" w:ascii="宋体" w:hAnsi="宋体" w:cs="宋体"/>
          <w:szCs w:val="21"/>
        </w:rPr>
        <w:t>3、结论是合格的，才能进入下一轮；不合格的被淘汰。</w:t>
      </w:r>
    </w:p>
    <w:p w14:paraId="51293A6B">
      <w:pPr>
        <w:widowControl/>
        <w:rPr>
          <w:rFonts w:hint="eastAsia" w:ascii="宋体" w:hAnsi="宋体" w:cs="宋体"/>
          <w:szCs w:val="21"/>
        </w:rPr>
      </w:pPr>
      <w:r>
        <w:rPr>
          <w:rFonts w:hint="eastAsia" w:ascii="宋体" w:hAnsi="宋体" w:cs="宋体"/>
          <w:szCs w:val="21"/>
        </w:rPr>
        <w:t>4、符合要求的投标人至少达到三家或以上，才能进入评标程序。</w:t>
      </w:r>
    </w:p>
    <w:p w14:paraId="3B9A45DC">
      <w:pPr>
        <w:widowControl/>
        <w:rPr>
          <w:rFonts w:hint="eastAsia" w:ascii="宋体" w:hAnsi="宋体" w:cs="宋体"/>
          <w:b/>
          <w:bCs/>
          <w:szCs w:val="21"/>
        </w:rPr>
      </w:pPr>
      <w:r>
        <w:rPr>
          <w:rFonts w:hint="eastAsia" w:ascii="宋体" w:hAnsi="宋体" w:cs="宋体"/>
          <w:szCs w:val="21"/>
        </w:rPr>
        <w:t>5、</w:t>
      </w:r>
      <w:r>
        <w:rPr>
          <w:rFonts w:hint="eastAsia" w:ascii="宋体" w:hAnsi="宋体" w:cs="宋体"/>
          <w:b/>
          <w:bCs/>
          <w:szCs w:val="21"/>
        </w:rPr>
        <w:t>对于投标文件中含义不明确、同类问题表述不一致或者有明显文字和计算错误的内容，评标委员会应当以书面形式要求投标人作出必要的澄清、说明或者补正。</w:t>
      </w:r>
    </w:p>
    <w:p w14:paraId="79D91139">
      <w:pPr>
        <w:widowControl/>
        <w:rPr>
          <w:rFonts w:hint="eastAsia" w:ascii="宋体" w:hAnsi="宋体" w:cs="宋体"/>
          <w:szCs w:val="21"/>
        </w:rPr>
      </w:pPr>
      <w:r>
        <w:rPr>
          <w:rFonts w:hint="eastAsia" w:ascii="宋体" w:hAnsi="宋体" w:cs="宋体"/>
          <w:szCs w:val="21"/>
        </w:rPr>
        <w:t>6、如投标文件中开标一览表（报价表）及其附件内容与投标文件中相应内容不一致的，以开标一览表及其附件为准，并依据《政府采购货物和服务招标投标管理办法》财政部令第87号第五十九条法规进行修正，修正内容经投标人确认后产生约束力，投标人不确认的，其投标无效。</w:t>
      </w:r>
    </w:p>
    <w:p w14:paraId="38040EC7">
      <w:pPr>
        <w:spacing w:line="480" w:lineRule="exact"/>
        <w:rPr>
          <w:rFonts w:hint="eastAsia" w:ascii="黑体" w:hAnsi="宋体" w:eastAsia="黑体"/>
          <w:b/>
          <w:sz w:val="28"/>
          <w:szCs w:val="28"/>
        </w:rPr>
      </w:pPr>
    </w:p>
    <w:sectPr>
      <w:footerReference r:id="rId4" w:type="default"/>
      <w:pgSz w:w="11906" w:h="16838"/>
      <w:pgMar w:top="1440" w:right="1803" w:bottom="1440" w:left="1803" w:header="851" w:footer="992" w:gutter="0"/>
      <w:pgNumType w:start="1"/>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10006FF" w:usb1="4000205B" w:usb2="00000010" w:usb3="00000000" w:csb0="2000019F" w:csb1="00000000"/>
  </w:font>
  <w:font w:name="华文彩云">
    <w:altName w:val="微软雅黑"/>
    <w:panose1 w:val="0201080004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Century Gothic">
    <w:altName w:val="Segoe Print"/>
    <w:panose1 w:val="020B0502020202020204"/>
    <w:charset w:val="00"/>
    <w:family w:val="swiss"/>
    <w:pitch w:val="default"/>
    <w:sig w:usb0="00000000" w:usb1="00000000" w:usb2="00000000" w:usb3="00000000" w:csb0="0000009F"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MS Sans Serif">
    <w:altName w:val="Segoe Print"/>
    <w:panose1 w:val="00000000000000000000"/>
    <w:charset w:val="00"/>
    <w:family w:val="auto"/>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ΟGB2312">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CFF9">
    <w:pPr>
      <w:pStyle w:val="29"/>
    </w:pPr>
    <w:r>
      <w:pict>
        <v:shape id="_x0000_s4098" o:spid="_x0000_s4098" o:spt="202" type="#_x0000_t202" style="position:absolute;left:0pt;margin-top:0.05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14:paraId="4FD9511C">
                <w:pPr>
                  <w:pStyle w:val="29"/>
                  <w:rPr>
                    <w:rStyle w:val="46"/>
                  </w:rPr>
                </w:pPr>
                <w:r>
                  <w:rPr>
                    <w:rFonts w:hint="eastAsia"/>
                  </w:rPr>
                  <w:t xml:space="preserve">       </w:t>
                </w:r>
                <w:r>
                  <w:fldChar w:fldCharType="begin"/>
                </w:r>
                <w:r>
                  <w:rPr>
                    <w:rStyle w:val="46"/>
                  </w:rPr>
                  <w:instrText xml:space="preserve">PAGE  </w:instrText>
                </w:r>
                <w:r>
                  <w:fldChar w:fldCharType="separate"/>
                </w:r>
                <w:r>
                  <w:rPr>
                    <w:rStyle w:val="46"/>
                  </w:rPr>
                  <w:t>24</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5ADCD">
    <w:pPr>
      <w:pStyle w:val="31"/>
      <w:pBdr>
        <w:bottom w:val="single" w:color="auto" w:sz="4" w:space="1"/>
      </w:pBdr>
      <w:jc w:val="left"/>
      <w:rPr>
        <w:rFonts w:hint="eastAsia" w:ascii="宋体" w:hAnsi="宋体" w:cs="宋体"/>
      </w:rPr>
    </w:pPr>
    <w:r>
      <w:rPr>
        <w:rFonts w:hint="eastAsia" w:ascii="宋体" w:hAnsi="宋体" w:cs="宋体"/>
      </w:rPr>
      <w:t xml:space="preserve">  项目编号：HKPH2026-048</w:t>
    </w:r>
  </w:p>
  <w:p w14:paraId="08AA1429">
    <w:pPr>
      <w:pStyle w:val="31"/>
      <w:pBdr>
        <w:bottom w:val="single" w:color="auto" w:sz="4" w:space="1"/>
      </w:pBdr>
      <w:jc w:val="left"/>
      <w:rPr>
        <w:rFonts w:hint="eastAsia" w:ascii="宋体" w:hAnsi="宋体" w:cs="宋体"/>
      </w:rPr>
    </w:pPr>
    <w:r>
      <w:rPr>
        <w:rFonts w:hint="eastAsia" w:ascii="宋体" w:hAnsi="宋体" w:cs="宋体"/>
      </w:rPr>
      <w:t xml:space="preserve">                                             海口市人民医院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137CC0"/>
    <w:multiLevelType w:val="singleLevel"/>
    <w:tmpl w:val="92137CC0"/>
    <w:lvl w:ilvl="0" w:tentative="0">
      <w:start w:val="2"/>
      <w:numFmt w:val="decimal"/>
      <w:lvlText w:val="%1."/>
      <w:lvlJc w:val="left"/>
      <w:pPr>
        <w:tabs>
          <w:tab w:val="left" w:pos="312"/>
        </w:tabs>
      </w:pPr>
    </w:lvl>
  </w:abstractNum>
  <w:abstractNum w:abstractNumId="1">
    <w:nsid w:val="A50C3D9C"/>
    <w:multiLevelType w:val="singleLevel"/>
    <w:tmpl w:val="A50C3D9C"/>
    <w:lvl w:ilvl="0" w:tentative="0">
      <w:start w:val="6"/>
      <w:numFmt w:val="decimal"/>
      <w:lvlText w:val="%1."/>
      <w:lvlJc w:val="left"/>
      <w:pPr>
        <w:tabs>
          <w:tab w:val="left" w:pos="312"/>
        </w:tabs>
      </w:pPr>
    </w:lvl>
  </w:abstractNum>
  <w:abstractNum w:abstractNumId="2">
    <w:nsid w:val="B9582C25"/>
    <w:multiLevelType w:val="singleLevel"/>
    <w:tmpl w:val="B9582C25"/>
    <w:lvl w:ilvl="0" w:tentative="0">
      <w:start w:val="2"/>
      <w:numFmt w:val="chineseCounting"/>
      <w:suff w:val="nothing"/>
      <w:lvlText w:val="%1、"/>
      <w:lvlJc w:val="left"/>
      <w:rPr>
        <w:rFonts w:hint="eastAsia"/>
      </w:rPr>
    </w:lvl>
  </w:abstractNum>
  <w:abstractNum w:abstractNumId="3">
    <w:nsid w:val="14C1193F"/>
    <w:multiLevelType w:val="singleLevel"/>
    <w:tmpl w:val="14C1193F"/>
    <w:lvl w:ilvl="0" w:tentative="0">
      <w:start w:val="1"/>
      <w:numFmt w:val="chineseCounting"/>
      <w:suff w:val="nothing"/>
      <w:lvlText w:val="%1、"/>
      <w:lvlJc w:val="left"/>
      <w:rPr>
        <w:rFonts w:hint="eastAsia"/>
      </w:rPr>
    </w:lvl>
  </w:abstractNum>
  <w:abstractNum w:abstractNumId="4">
    <w:nsid w:val="44C50F90"/>
    <w:multiLevelType w:val="multilevel"/>
    <w:tmpl w:val="44C50F90"/>
    <w:lvl w:ilvl="0" w:tentative="0">
      <w:start w:val="1"/>
      <w:numFmt w:val="lowerLetter"/>
      <w:pStyle w:val="95"/>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5">
    <w:nsid w:val="54E76047"/>
    <w:multiLevelType w:val="multilevel"/>
    <w:tmpl w:val="54E76047"/>
    <w:lvl w:ilvl="0" w:tentative="0">
      <w:start w:val="1"/>
      <w:numFmt w:val="decimal"/>
      <w:lvlText w:val="%1"/>
      <w:lvlJc w:val="left"/>
      <w:pPr>
        <w:ind w:left="555" w:hanging="555"/>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6">
    <w:nsid w:val="554EDEDB"/>
    <w:multiLevelType w:val="singleLevel"/>
    <w:tmpl w:val="554EDEDB"/>
    <w:lvl w:ilvl="0" w:tentative="0">
      <w:start w:val="8"/>
      <w:numFmt w:val="chineseCounting"/>
      <w:suff w:val="nothing"/>
      <w:lvlText w:val="%1、"/>
      <w:lvlJc w:val="left"/>
    </w:lvl>
  </w:abstractNum>
  <w:abstractNum w:abstractNumId="7">
    <w:nsid w:val="59AE4499"/>
    <w:multiLevelType w:val="singleLevel"/>
    <w:tmpl w:val="59AE4499"/>
    <w:lvl w:ilvl="0" w:tentative="0">
      <w:start w:val="4"/>
      <w:numFmt w:val="chineseCounting"/>
      <w:suff w:val="space"/>
      <w:lvlText w:val="第%1章"/>
      <w:lvlJc w:val="left"/>
      <w:rPr>
        <w:rFonts w:hint="eastAsia"/>
      </w:rPr>
    </w:lvl>
  </w:abstractNum>
  <w:abstractNum w:abstractNumId="8">
    <w:nsid w:val="6D0AC401"/>
    <w:multiLevelType w:val="singleLevel"/>
    <w:tmpl w:val="6D0AC401"/>
    <w:lvl w:ilvl="0" w:tentative="0">
      <w:start w:val="12"/>
      <w:numFmt w:val="decimal"/>
      <w:suff w:val="nothing"/>
      <w:lvlText w:val="%1、"/>
      <w:lvlJc w:val="left"/>
    </w:lvl>
  </w:abstractNum>
  <w:num w:numId="1">
    <w:abstractNumId w:val="4"/>
  </w:num>
  <w:num w:numId="2">
    <w:abstractNumId w:val="2"/>
  </w:num>
  <w:num w:numId="3">
    <w:abstractNumId w:val="5"/>
  </w:num>
  <w:num w:numId="4">
    <w:abstractNumId w:val="0"/>
  </w:num>
  <w:num w:numId="5">
    <w:abstractNumId w:val="1"/>
  </w:num>
  <w:num w:numId="6">
    <w:abstractNumId w:val="7"/>
  </w:num>
  <w:num w:numId="7">
    <w:abstractNumId w:val="3"/>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0"/>
  <w:drawingGridVerticalSpacing w:val="159"/>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ZkNzQ1NThlM2UxMTQ0OTEzN2EyMjZmZDM0Yzk5ZjkifQ=="/>
    <w:docVar w:name="KSO_WPS_MARK_KEY" w:val="da296b3a-8bab-4728-8217-bd9fe6ab80fa"/>
  </w:docVars>
  <w:rsids>
    <w:rsidRoot w:val="00172A27"/>
    <w:rsid w:val="000201AD"/>
    <w:rsid w:val="0002110A"/>
    <w:rsid w:val="000252C7"/>
    <w:rsid w:val="00036729"/>
    <w:rsid w:val="0006641F"/>
    <w:rsid w:val="000679AA"/>
    <w:rsid w:val="00067FFC"/>
    <w:rsid w:val="00073687"/>
    <w:rsid w:val="00084271"/>
    <w:rsid w:val="000A3010"/>
    <w:rsid w:val="000B6B53"/>
    <w:rsid w:val="000C6A03"/>
    <w:rsid w:val="000C7170"/>
    <w:rsid w:val="000F4D27"/>
    <w:rsid w:val="000F6EE3"/>
    <w:rsid w:val="001110D6"/>
    <w:rsid w:val="00113131"/>
    <w:rsid w:val="001133BE"/>
    <w:rsid w:val="00114528"/>
    <w:rsid w:val="00115236"/>
    <w:rsid w:val="001154D0"/>
    <w:rsid w:val="00125A19"/>
    <w:rsid w:val="00130420"/>
    <w:rsid w:val="00161188"/>
    <w:rsid w:val="001647A6"/>
    <w:rsid w:val="001655F3"/>
    <w:rsid w:val="00176659"/>
    <w:rsid w:val="00187D91"/>
    <w:rsid w:val="001A63C1"/>
    <w:rsid w:val="001B4EAD"/>
    <w:rsid w:val="001C586B"/>
    <w:rsid w:val="001F0FD8"/>
    <w:rsid w:val="001F625B"/>
    <w:rsid w:val="001F7372"/>
    <w:rsid w:val="00220F60"/>
    <w:rsid w:val="002400E5"/>
    <w:rsid w:val="002538F4"/>
    <w:rsid w:val="002752EE"/>
    <w:rsid w:val="002804C0"/>
    <w:rsid w:val="002808D5"/>
    <w:rsid w:val="002B5CC6"/>
    <w:rsid w:val="002C03BE"/>
    <w:rsid w:val="002C3980"/>
    <w:rsid w:val="002E64B6"/>
    <w:rsid w:val="002F610A"/>
    <w:rsid w:val="00343A77"/>
    <w:rsid w:val="003528B7"/>
    <w:rsid w:val="00387E9D"/>
    <w:rsid w:val="00392DB9"/>
    <w:rsid w:val="003B793C"/>
    <w:rsid w:val="003C34ED"/>
    <w:rsid w:val="003C3B1B"/>
    <w:rsid w:val="003C6965"/>
    <w:rsid w:val="003E24E3"/>
    <w:rsid w:val="003F21DF"/>
    <w:rsid w:val="003F7141"/>
    <w:rsid w:val="003F71F2"/>
    <w:rsid w:val="0042400B"/>
    <w:rsid w:val="00435747"/>
    <w:rsid w:val="004457E2"/>
    <w:rsid w:val="00455258"/>
    <w:rsid w:val="004611C1"/>
    <w:rsid w:val="00464BA3"/>
    <w:rsid w:val="00490999"/>
    <w:rsid w:val="00491364"/>
    <w:rsid w:val="005031C9"/>
    <w:rsid w:val="00510793"/>
    <w:rsid w:val="005278BF"/>
    <w:rsid w:val="00537D89"/>
    <w:rsid w:val="0054344C"/>
    <w:rsid w:val="00547A7A"/>
    <w:rsid w:val="00554F67"/>
    <w:rsid w:val="005576C5"/>
    <w:rsid w:val="00561D3E"/>
    <w:rsid w:val="00566901"/>
    <w:rsid w:val="00570EF3"/>
    <w:rsid w:val="00593857"/>
    <w:rsid w:val="005A11A2"/>
    <w:rsid w:val="005A36E8"/>
    <w:rsid w:val="005D461E"/>
    <w:rsid w:val="005E6E60"/>
    <w:rsid w:val="005F5DFF"/>
    <w:rsid w:val="0061570D"/>
    <w:rsid w:val="006805A2"/>
    <w:rsid w:val="006A01CB"/>
    <w:rsid w:val="006A08B9"/>
    <w:rsid w:val="006A4758"/>
    <w:rsid w:val="006D4B51"/>
    <w:rsid w:val="006F2ACE"/>
    <w:rsid w:val="006F360F"/>
    <w:rsid w:val="006F6D7C"/>
    <w:rsid w:val="00702B77"/>
    <w:rsid w:val="00710BED"/>
    <w:rsid w:val="00711E3B"/>
    <w:rsid w:val="0071297E"/>
    <w:rsid w:val="0072206D"/>
    <w:rsid w:val="00722228"/>
    <w:rsid w:val="00764A3E"/>
    <w:rsid w:val="007844FF"/>
    <w:rsid w:val="007A5A74"/>
    <w:rsid w:val="007E674E"/>
    <w:rsid w:val="007F7A7F"/>
    <w:rsid w:val="0080013E"/>
    <w:rsid w:val="00802CCE"/>
    <w:rsid w:val="008077C8"/>
    <w:rsid w:val="00807BD8"/>
    <w:rsid w:val="00826B36"/>
    <w:rsid w:val="00851B3E"/>
    <w:rsid w:val="008523E4"/>
    <w:rsid w:val="00856EDC"/>
    <w:rsid w:val="00881923"/>
    <w:rsid w:val="0089239F"/>
    <w:rsid w:val="008A61DF"/>
    <w:rsid w:val="008C2720"/>
    <w:rsid w:val="008C4D8C"/>
    <w:rsid w:val="008C50C1"/>
    <w:rsid w:val="008E4307"/>
    <w:rsid w:val="009236B9"/>
    <w:rsid w:val="00933472"/>
    <w:rsid w:val="00953BF5"/>
    <w:rsid w:val="00963461"/>
    <w:rsid w:val="0097151E"/>
    <w:rsid w:val="00976F4A"/>
    <w:rsid w:val="009A2609"/>
    <w:rsid w:val="009A2818"/>
    <w:rsid w:val="009A3910"/>
    <w:rsid w:val="009B0BA5"/>
    <w:rsid w:val="009B10EC"/>
    <w:rsid w:val="009B1194"/>
    <w:rsid w:val="009C667E"/>
    <w:rsid w:val="00A0790E"/>
    <w:rsid w:val="00A43153"/>
    <w:rsid w:val="00A500E6"/>
    <w:rsid w:val="00A607B7"/>
    <w:rsid w:val="00A660B7"/>
    <w:rsid w:val="00A76FF7"/>
    <w:rsid w:val="00A841FE"/>
    <w:rsid w:val="00AA3D42"/>
    <w:rsid w:val="00AC426D"/>
    <w:rsid w:val="00B03D39"/>
    <w:rsid w:val="00B06E61"/>
    <w:rsid w:val="00B24CF1"/>
    <w:rsid w:val="00B306B2"/>
    <w:rsid w:val="00B30F64"/>
    <w:rsid w:val="00B3571A"/>
    <w:rsid w:val="00B566FE"/>
    <w:rsid w:val="00B641BC"/>
    <w:rsid w:val="00B72DD8"/>
    <w:rsid w:val="00B7381D"/>
    <w:rsid w:val="00B75FBA"/>
    <w:rsid w:val="00B837AE"/>
    <w:rsid w:val="00BA4222"/>
    <w:rsid w:val="00BB23F1"/>
    <w:rsid w:val="00C00BB0"/>
    <w:rsid w:val="00C26FFA"/>
    <w:rsid w:val="00C33D54"/>
    <w:rsid w:val="00C508BB"/>
    <w:rsid w:val="00C570EE"/>
    <w:rsid w:val="00C676C3"/>
    <w:rsid w:val="00C7023C"/>
    <w:rsid w:val="00CC7CF5"/>
    <w:rsid w:val="00CD1CAE"/>
    <w:rsid w:val="00CD512E"/>
    <w:rsid w:val="00CF1673"/>
    <w:rsid w:val="00D04B98"/>
    <w:rsid w:val="00D15A18"/>
    <w:rsid w:val="00D35E53"/>
    <w:rsid w:val="00D504BF"/>
    <w:rsid w:val="00D5108D"/>
    <w:rsid w:val="00D7499E"/>
    <w:rsid w:val="00D94F01"/>
    <w:rsid w:val="00DA23BC"/>
    <w:rsid w:val="00DA545B"/>
    <w:rsid w:val="00DD4973"/>
    <w:rsid w:val="00DE1D70"/>
    <w:rsid w:val="00E30CC8"/>
    <w:rsid w:val="00E43678"/>
    <w:rsid w:val="00E614B5"/>
    <w:rsid w:val="00E66012"/>
    <w:rsid w:val="00E66E79"/>
    <w:rsid w:val="00E74B5D"/>
    <w:rsid w:val="00E777AB"/>
    <w:rsid w:val="00E8547C"/>
    <w:rsid w:val="00E86E46"/>
    <w:rsid w:val="00E97744"/>
    <w:rsid w:val="00E979CA"/>
    <w:rsid w:val="00EB1E20"/>
    <w:rsid w:val="00EC37BF"/>
    <w:rsid w:val="00EE361D"/>
    <w:rsid w:val="00EF289A"/>
    <w:rsid w:val="00F0134B"/>
    <w:rsid w:val="00F232DE"/>
    <w:rsid w:val="00F809F2"/>
    <w:rsid w:val="00F93CC3"/>
    <w:rsid w:val="00F95DBE"/>
    <w:rsid w:val="00FD6555"/>
    <w:rsid w:val="00FD6625"/>
    <w:rsid w:val="01781A05"/>
    <w:rsid w:val="01845E98"/>
    <w:rsid w:val="024F3817"/>
    <w:rsid w:val="03C531F6"/>
    <w:rsid w:val="03F5128D"/>
    <w:rsid w:val="04431424"/>
    <w:rsid w:val="04A5288F"/>
    <w:rsid w:val="04B67CC5"/>
    <w:rsid w:val="04C8054E"/>
    <w:rsid w:val="05655072"/>
    <w:rsid w:val="05AE1E68"/>
    <w:rsid w:val="05AE1F53"/>
    <w:rsid w:val="07044861"/>
    <w:rsid w:val="07727FE6"/>
    <w:rsid w:val="07BF238E"/>
    <w:rsid w:val="08266122"/>
    <w:rsid w:val="08616FC8"/>
    <w:rsid w:val="0897720D"/>
    <w:rsid w:val="091D18D7"/>
    <w:rsid w:val="09BC327F"/>
    <w:rsid w:val="09CC7E83"/>
    <w:rsid w:val="0A401C80"/>
    <w:rsid w:val="0A4A45E8"/>
    <w:rsid w:val="0A506795"/>
    <w:rsid w:val="0B315055"/>
    <w:rsid w:val="0C313B6D"/>
    <w:rsid w:val="0CB54899"/>
    <w:rsid w:val="0CF93B31"/>
    <w:rsid w:val="0D3D09AE"/>
    <w:rsid w:val="0DE006E2"/>
    <w:rsid w:val="0E8D2E78"/>
    <w:rsid w:val="0F3279D8"/>
    <w:rsid w:val="0F443E8F"/>
    <w:rsid w:val="0F77079A"/>
    <w:rsid w:val="113A6598"/>
    <w:rsid w:val="1233024C"/>
    <w:rsid w:val="123F2BC6"/>
    <w:rsid w:val="128174C1"/>
    <w:rsid w:val="128C0C32"/>
    <w:rsid w:val="12A7081B"/>
    <w:rsid w:val="12F00B6A"/>
    <w:rsid w:val="12F11A68"/>
    <w:rsid w:val="134874FF"/>
    <w:rsid w:val="148B0641"/>
    <w:rsid w:val="14A230AB"/>
    <w:rsid w:val="14E151B2"/>
    <w:rsid w:val="15AE0572"/>
    <w:rsid w:val="161F2927"/>
    <w:rsid w:val="16752B06"/>
    <w:rsid w:val="16E01DBD"/>
    <w:rsid w:val="16FF6A3D"/>
    <w:rsid w:val="17673916"/>
    <w:rsid w:val="184A5329"/>
    <w:rsid w:val="19315AD8"/>
    <w:rsid w:val="19663C6E"/>
    <w:rsid w:val="19C75026"/>
    <w:rsid w:val="1A36572F"/>
    <w:rsid w:val="1A3907DD"/>
    <w:rsid w:val="1A3A4187"/>
    <w:rsid w:val="1A792DC7"/>
    <w:rsid w:val="1ACE0701"/>
    <w:rsid w:val="1C040571"/>
    <w:rsid w:val="1C262C77"/>
    <w:rsid w:val="1C8A5709"/>
    <w:rsid w:val="1D790F6F"/>
    <w:rsid w:val="1E3A6A1B"/>
    <w:rsid w:val="1EB9716D"/>
    <w:rsid w:val="1EEB3037"/>
    <w:rsid w:val="1FD471B9"/>
    <w:rsid w:val="20EC16B5"/>
    <w:rsid w:val="20F27E6D"/>
    <w:rsid w:val="21042D57"/>
    <w:rsid w:val="213204CD"/>
    <w:rsid w:val="21812D83"/>
    <w:rsid w:val="22403066"/>
    <w:rsid w:val="23BA5744"/>
    <w:rsid w:val="23C64C36"/>
    <w:rsid w:val="242C0144"/>
    <w:rsid w:val="248B0A70"/>
    <w:rsid w:val="24C20D54"/>
    <w:rsid w:val="25053945"/>
    <w:rsid w:val="251B2213"/>
    <w:rsid w:val="2556204F"/>
    <w:rsid w:val="268F3481"/>
    <w:rsid w:val="26F02604"/>
    <w:rsid w:val="2700280A"/>
    <w:rsid w:val="271738C6"/>
    <w:rsid w:val="2760027B"/>
    <w:rsid w:val="279A4216"/>
    <w:rsid w:val="27B727BA"/>
    <w:rsid w:val="28721099"/>
    <w:rsid w:val="28BE232F"/>
    <w:rsid w:val="28D5640D"/>
    <w:rsid w:val="29647006"/>
    <w:rsid w:val="29A80292"/>
    <w:rsid w:val="2A150889"/>
    <w:rsid w:val="2A306541"/>
    <w:rsid w:val="2A554B4C"/>
    <w:rsid w:val="2AEB407A"/>
    <w:rsid w:val="2BDC3497"/>
    <w:rsid w:val="2C012822"/>
    <w:rsid w:val="2C876D1F"/>
    <w:rsid w:val="2C9E742D"/>
    <w:rsid w:val="2CF4664D"/>
    <w:rsid w:val="2CFB5DEA"/>
    <w:rsid w:val="2D7416DA"/>
    <w:rsid w:val="2D7E11E7"/>
    <w:rsid w:val="2EC23985"/>
    <w:rsid w:val="2ECC071D"/>
    <w:rsid w:val="2F3139F9"/>
    <w:rsid w:val="2F4F54AD"/>
    <w:rsid w:val="2F702E47"/>
    <w:rsid w:val="2FD55614"/>
    <w:rsid w:val="30265706"/>
    <w:rsid w:val="3029612C"/>
    <w:rsid w:val="31FE5C63"/>
    <w:rsid w:val="320F48B4"/>
    <w:rsid w:val="323E3AA1"/>
    <w:rsid w:val="33B36A61"/>
    <w:rsid w:val="34852EDF"/>
    <w:rsid w:val="34856971"/>
    <w:rsid w:val="34B92A4B"/>
    <w:rsid w:val="35096924"/>
    <w:rsid w:val="356214E1"/>
    <w:rsid w:val="35993895"/>
    <w:rsid w:val="35BA3C60"/>
    <w:rsid w:val="364D7004"/>
    <w:rsid w:val="37B16457"/>
    <w:rsid w:val="37E71DAB"/>
    <w:rsid w:val="38F749D1"/>
    <w:rsid w:val="3AC01815"/>
    <w:rsid w:val="3B012863"/>
    <w:rsid w:val="3B406A9F"/>
    <w:rsid w:val="3C14299D"/>
    <w:rsid w:val="3C304DF5"/>
    <w:rsid w:val="3C872935"/>
    <w:rsid w:val="3D001F49"/>
    <w:rsid w:val="3D241D5E"/>
    <w:rsid w:val="3D9941CC"/>
    <w:rsid w:val="3EA14E09"/>
    <w:rsid w:val="403A49B6"/>
    <w:rsid w:val="41F76F0E"/>
    <w:rsid w:val="42950B70"/>
    <w:rsid w:val="42F21FE1"/>
    <w:rsid w:val="43034E5F"/>
    <w:rsid w:val="43A86203"/>
    <w:rsid w:val="43F40AC9"/>
    <w:rsid w:val="4420306E"/>
    <w:rsid w:val="44D81559"/>
    <w:rsid w:val="44F53D30"/>
    <w:rsid w:val="452A66C3"/>
    <w:rsid w:val="4546615E"/>
    <w:rsid w:val="45476175"/>
    <w:rsid w:val="462D14AE"/>
    <w:rsid w:val="466D5B1B"/>
    <w:rsid w:val="46C97DEC"/>
    <w:rsid w:val="46CB18C0"/>
    <w:rsid w:val="47EB1169"/>
    <w:rsid w:val="481316CF"/>
    <w:rsid w:val="482109E5"/>
    <w:rsid w:val="4833693C"/>
    <w:rsid w:val="48D52A77"/>
    <w:rsid w:val="48F350D1"/>
    <w:rsid w:val="49580C47"/>
    <w:rsid w:val="49A45101"/>
    <w:rsid w:val="49F11610"/>
    <w:rsid w:val="4AC52CBE"/>
    <w:rsid w:val="4ADF42F0"/>
    <w:rsid w:val="4B222122"/>
    <w:rsid w:val="4B34105E"/>
    <w:rsid w:val="4C143DFD"/>
    <w:rsid w:val="4C943432"/>
    <w:rsid w:val="4DA70C64"/>
    <w:rsid w:val="4DB746A6"/>
    <w:rsid w:val="4DCD0B4D"/>
    <w:rsid w:val="4E046B0C"/>
    <w:rsid w:val="4E645B47"/>
    <w:rsid w:val="4E9D2499"/>
    <w:rsid w:val="4ECF6F2A"/>
    <w:rsid w:val="4EEB3D4A"/>
    <w:rsid w:val="4F9A4E5D"/>
    <w:rsid w:val="503778AF"/>
    <w:rsid w:val="506D4CC6"/>
    <w:rsid w:val="50D03505"/>
    <w:rsid w:val="5142418D"/>
    <w:rsid w:val="514D52EF"/>
    <w:rsid w:val="515029FB"/>
    <w:rsid w:val="5176017F"/>
    <w:rsid w:val="51A33BA5"/>
    <w:rsid w:val="52012F1F"/>
    <w:rsid w:val="539C6E9C"/>
    <w:rsid w:val="53C23AF9"/>
    <w:rsid w:val="54967355"/>
    <w:rsid w:val="55B224DA"/>
    <w:rsid w:val="55C66C64"/>
    <w:rsid w:val="56405192"/>
    <w:rsid w:val="56654CBC"/>
    <w:rsid w:val="567F056D"/>
    <w:rsid w:val="56C75BCA"/>
    <w:rsid w:val="58EF5C0D"/>
    <w:rsid w:val="59C14F08"/>
    <w:rsid w:val="5A015A63"/>
    <w:rsid w:val="5A342CCA"/>
    <w:rsid w:val="5A7A547C"/>
    <w:rsid w:val="5A7C59B7"/>
    <w:rsid w:val="5AA9159C"/>
    <w:rsid w:val="5B021221"/>
    <w:rsid w:val="5BD24FC8"/>
    <w:rsid w:val="5C184B47"/>
    <w:rsid w:val="5C9534FC"/>
    <w:rsid w:val="5CAF0C9F"/>
    <w:rsid w:val="5CE24FA7"/>
    <w:rsid w:val="5D4C5F34"/>
    <w:rsid w:val="5DB14E51"/>
    <w:rsid w:val="5E076720"/>
    <w:rsid w:val="5E6B46C8"/>
    <w:rsid w:val="5E7F2886"/>
    <w:rsid w:val="607E307A"/>
    <w:rsid w:val="618A3D01"/>
    <w:rsid w:val="61A45E28"/>
    <w:rsid w:val="61D2000C"/>
    <w:rsid w:val="61DF4BA9"/>
    <w:rsid w:val="62003618"/>
    <w:rsid w:val="62327842"/>
    <w:rsid w:val="63173BD9"/>
    <w:rsid w:val="63C42D03"/>
    <w:rsid w:val="63E46091"/>
    <w:rsid w:val="640F1806"/>
    <w:rsid w:val="64E168A0"/>
    <w:rsid w:val="6676253A"/>
    <w:rsid w:val="67014800"/>
    <w:rsid w:val="67100252"/>
    <w:rsid w:val="67341E96"/>
    <w:rsid w:val="67A76CA4"/>
    <w:rsid w:val="67FB6BB1"/>
    <w:rsid w:val="67FC6647"/>
    <w:rsid w:val="68001B35"/>
    <w:rsid w:val="68C95BF8"/>
    <w:rsid w:val="68D80265"/>
    <w:rsid w:val="68F246C6"/>
    <w:rsid w:val="69FE3EEC"/>
    <w:rsid w:val="6A9202D6"/>
    <w:rsid w:val="6AAB0F1D"/>
    <w:rsid w:val="6AFC63A5"/>
    <w:rsid w:val="6BB64B33"/>
    <w:rsid w:val="6C9A7F10"/>
    <w:rsid w:val="6DB620A5"/>
    <w:rsid w:val="6E162C9E"/>
    <w:rsid w:val="6E2B5414"/>
    <w:rsid w:val="6F070D86"/>
    <w:rsid w:val="71256859"/>
    <w:rsid w:val="722475D1"/>
    <w:rsid w:val="731F3B22"/>
    <w:rsid w:val="7452064E"/>
    <w:rsid w:val="74711995"/>
    <w:rsid w:val="74B561EF"/>
    <w:rsid w:val="75565A12"/>
    <w:rsid w:val="758053D5"/>
    <w:rsid w:val="764053B8"/>
    <w:rsid w:val="76AE02F4"/>
    <w:rsid w:val="7810322A"/>
    <w:rsid w:val="79E31783"/>
    <w:rsid w:val="7A5F21AD"/>
    <w:rsid w:val="7A994909"/>
    <w:rsid w:val="7AB13D29"/>
    <w:rsid w:val="7ACE6F52"/>
    <w:rsid w:val="7AE81A50"/>
    <w:rsid w:val="7BB07757"/>
    <w:rsid w:val="7D0B5E36"/>
    <w:rsid w:val="7D105F93"/>
    <w:rsid w:val="7D4B5453"/>
    <w:rsid w:val="7D733714"/>
    <w:rsid w:val="7DAA57E5"/>
    <w:rsid w:val="7DFF594D"/>
    <w:rsid w:val="7E1A40EE"/>
    <w:rsid w:val="7E4A3D4F"/>
    <w:rsid w:val="7F6F02C8"/>
    <w:rsid w:val="7FD1556A"/>
    <w:rsid w:val="7FEA6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8"/>
    <w:qFormat/>
    <w:uiPriority w:val="0"/>
    <w:pPr>
      <w:keepNext/>
      <w:keepLines/>
      <w:spacing w:before="340" w:after="330" w:line="576" w:lineRule="auto"/>
      <w:outlineLvl w:val="0"/>
    </w:pPr>
    <w:rPr>
      <w:b/>
      <w:bCs/>
      <w:kern w:val="44"/>
      <w:sz w:val="44"/>
      <w:szCs w:val="44"/>
    </w:rPr>
  </w:style>
  <w:style w:type="paragraph" w:styleId="4">
    <w:name w:val="heading 2"/>
    <w:basedOn w:val="1"/>
    <w:next w:val="1"/>
    <w:link w:val="49"/>
    <w:qFormat/>
    <w:uiPriority w:val="0"/>
    <w:pPr>
      <w:keepNext/>
      <w:keepLines/>
      <w:spacing w:before="260" w:after="260" w:line="413" w:lineRule="auto"/>
      <w:outlineLvl w:val="1"/>
    </w:pPr>
    <w:rPr>
      <w:rFonts w:ascii="Arial" w:hAnsi="Arial" w:eastAsia="黑体"/>
      <w:b/>
      <w:bCs/>
      <w:sz w:val="32"/>
      <w:szCs w:val="32"/>
    </w:rPr>
  </w:style>
  <w:style w:type="paragraph" w:styleId="5">
    <w:name w:val="heading 3"/>
    <w:basedOn w:val="1"/>
    <w:next w:val="1"/>
    <w:link w:val="50"/>
    <w:qFormat/>
    <w:uiPriority w:val="0"/>
    <w:pPr>
      <w:keepNext/>
      <w:keepLines/>
      <w:spacing w:before="260" w:after="260" w:line="413" w:lineRule="auto"/>
      <w:outlineLvl w:val="2"/>
    </w:pPr>
    <w:rPr>
      <w:b/>
      <w:bCs/>
      <w:sz w:val="32"/>
      <w:szCs w:val="32"/>
    </w:rPr>
  </w:style>
  <w:style w:type="paragraph" w:styleId="6">
    <w:name w:val="heading 4"/>
    <w:basedOn w:val="1"/>
    <w:next w:val="1"/>
    <w:link w:val="51"/>
    <w:qFormat/>
    <w:uiPriority w:val="0"/>
    <w:pPr>
      <w:keepNext/>
      <w:keepLines/>
      <w:spacing w:before="280" w:after="290" w:line="372" w:lineRule="auto"/>
      <w:outlineLvl w:val="3"/>
    </w:pPr>
    <w:rPr>
      <w:rFonts w:ascii="Arial" w:hAnsi="Arial" w:eastAsia="黑体"/>
      <w:b/>
      <w:bCs/>
      <w:sz w:val="28"/>
      <w:szCs w:val="28"/>
    </w:rPr>
  </w:style>
  <w:style w:type="paragraph" w:styleId="7">
    <w:name w:val="heading 5"/>
    <w:basedOn w:val="1"/>
    <w:next w:val="1"/>
    <w:link w:val="52"/>
    <w:qFormat/>
    <w:uiPriority w:val="0"/>
    <w:pPr>
      <w:keepNext/>
      <w:keepLines/>
      <w:spacing w:before="280" w:after="290" w:line="372" w:lineRule="auto"/>
      <w:outlineLvl w:val="4"/>
    </w:pPr>
    <w:rPr>
      <w:b/>
      <w:bCs/>
      <w:sz w:val="28"/>
      <w:szCs w:val="28"/>
    </w:rPr>
  </w:style>
  <w:style w:type="paragraph" w:styleId="8">
    <w:name w:val="heading 6"/>
    <w:basedOn w:val="1"/>
    <w:next w:val="1"/>
    <w:link w:val="53"/>
    <w:qFormat/>
    <w:uiPriority w:val="0"/>
    <w:pPr>
      <w:keepNext/>
      <w:keepLines/>
      <w:tabs>
        <w:tab w:val="left" w:pos="1294"/>
      </w:tabs>
      <w:autoSpaceDE w:val="0"/>
      <w:autoSpaceDN w:val="0"/>
      <w:adjustRightInd w:val="0"/>
      <w:spacing w:before="240" w:after="64" w:line="320" w:lineRule="atLeast"/>
      <w:ind w:left="1294" w:hanging="1152"/>
      <w:jc w:val="left"/>
      <w:textAlignment w:val="baseline"/>
      <w:outlineLvl w:val="5"/>
    </w:pPr>
    <w:rPr>
      <w:rFonts w:ascii="黑体" w:hAnsi="Tms Rmn" w:eastAsia="黑体"/>
      <w:b/>
      <w:sz w:val="24"/>
    </w:rPr>
  </w:style>
  <w:style w:type="paragraph" w:styleId="9">
    <w:name w:val="heading 7"/>
    <w:basedOn w:val="1"/>
    <w:next w:val="1"/>
    <w:link w:val="54"/>
    <w:qFormat/>
    <w:uiPriority w:val="0"/>
    <w:pPr>
      <w:keepNext/>
      <w:keepLines/>
      <w:tabs>
        <w:tab w:val="left" w:pos="1438"/>
      </w:tabs>
      <w:autoSpaceDE w:val="0"/>
      <w:autoSpaceDN w:val="0"/>
      <w:adjustRightInd w:val="0"/>
      <w:spacing w:before="240" w:after="64" w:line="320" w:lineRule="atLeast"/>
      <w:ind w:left="1438" w:hanging="1296"/>
      <w:jc w:val="left"/>
      <w:textAlignment w:val="baseline"/>
      <w:outlineLvl w:val="6"/>
    </w:pPr>
    <w:rPr>
      <w:rFonts w:ascii="宋体" w:hAnsi="Tms Rmn"/>
      <w:b/>
      <w:sz w:val="24"/>
    </w:rPr>
  </w:style>
  <w:style w:type="paragraph" w:styleId="10">
    <w:name w:val="heading 8"/>
    <w:basedOn w:val="1"/>
    <w:next w:val="1"/>
    <w:link w:val="55"/>
    <w:qFormat/>
    <w:uiPriority w:val="0"/>
    <w:pPr>
      <w:keepNext/>
      <w:keepLines/>
      <w:tabs>
        <w:tab w:val="left" w:pos="1582"/>
      </w:tabs>
      <w:spacing w:before="240" w:after="64" w:line="317" w:lineRule="auto"/>
      <w:ind w:left="1582" w:hanging="1440"/>
      <w:outlineLvl w:val="7"/>
    </w:pPr>
    <w:rPr>
      <w:rFonts w:ascii="Arial" w:hAnsi="Arial" w:eastAsia="黑体"/>
      <w:sz w:val="24"/>
    </w:rPr>
  </w:style>
  <w:style w:type="paragraph" w:styleId="11">
    <w:name w:val="heading 9"/>
    <w:basedOn w:val="1"/>
    <w:next w:val="1"/>
    <w:link w:val="56"/>
    <w:qFormat/>
    <w:uiPriority w:val="0"/>
    <w:pPr>
      <w:keepNext/>
      <w:keepLines/>
      <w:tabs>
        <w:tab w:val="left" w:pos="1726"/>
      </w:tabs>
      <w:spacing w:before="240" w:after="64" w:line="317" w:lineRule="auto"/>
      <w:ind w:left="1726" w:hanging="1584"/>
      <w:outlineLvl w:val="8"/>
    </w:pPr>
    <w:rPr>
      <w:rFonts w:ascii="Arial" w:hAnsi="Arial" w:eastAsia="黑体"/>
      <w:szCs w:val="21"/>
    </w:rPr>
  </w:style>
  <w:style w:type="character" w:default="1" w:styleId="44">
    <w:name w:val="Default Paragraph Font"/>
    <w:qFormat/>
    <w:uiPriority w:val="0"/>
    <w:rPr>
      <w:rFonts w:ascii="Verdana" w:hAnsi="Verdana" w:cs="Verdana"/>
      <w:szCs w:val="21"/>
      <w:lang w:eastAsia="en-US"/>
    </w:rPr>
  </w:style>
  <w:style w:type="table" w:default="1" w:styleId="42">
    <w:name w:val="Normal Table"/>
    <w:unhideWhenUsed/>
    <w:qFormat/>
    <w:uiPriority w:val="99"/>
    <w:tblPr>
      <w:tblCellMar>
        <w:top w:w="0" w:type="dxa"/>
        <w:left w:w="108" w:type="dxa"/>
        <w:bottom w:w="0" w:type="dxa"/>
        <w:right w:w="108" w:type="dxa"/>
      </w:tblCellMar>
    </w:tblPr>
  </w:style>
  <w:style w:type="paragraph" w:styleId="2">
    <w:name w:val="Block Text"/>
    <w:basedOn w:val="1"/>
    <w:qFormat/>
    <w:uiPriority w:val="99"/>
    <w:pPr>
      <w:spacing w:after="120"/>
      <w:ind w:left="1440" w:leftChars="700" w:right="1440" w:rightChars="700"/>
    </w:pPr>
  </w:style>
  <w:style w:type="paragraph" w:styleId="12">
    <w:name w:val="toc 7"/>
    <w:basedOn w:val="1"/>
    <w:next w:val="1"/>
    <w:qFormat/>
    <w:uiPriority w:val="0"/>
    <w:pPr>
      <w:ind w:left="1260"/>
      <w:jc w:val="left"/>
    </w:pPr>
    <w:rPr>
      <w:rFonts w:ascii="Calibri" w:hAnsi="Calibri"/>
      <w:sz w:val="18"/>
      <w:szCs w:val="18"/>
    </w:rPr>
  </w:style>
  <w:style w:type="paragraph" w:styleId="13">
    <w:name w:val="index 8"/>
    <w:basedOn w:val="1"/>
    <w:next w:val="1"/>
    <w:unhideWhenUsed/>
    <w:qFormat/>
    <w:uiPriority w:val="99"/>
    <w:pPr>
      <w:spacing w:before="100" w:beforeAutospacing="1" w:after="100" w:afterAutospacing="1"/>
      <w:ind w:left="1400" w:leftChars="1400"/>
    </w:pPr>
  </w:style>
  <w:style w:type="paragraph" w:styleId="14">
    <w:name w:val="Normal Indent"/>
    <w:basedOn w:val="1"/>
    <w:link w:val="57"/>
    <w:qFormat/>
    <w:uiPriority w:val="0"/>
    <w:pPr>
      <w:spacing w:before="60"/>
      <w:ind w:firstLine="420" w:firstLineChars="200"/>
    </w:pPr>
  </w:style>
  <w:style w:type="paragraph" w:styleId="15">
    <w:name w:val="caption"/>
    <w:basedOn w:val="1"/>
    <w:next w:val="1"/>
    <w:qFormat/>
    <w:uiPriority w:val="0"/>
    <w:pPr>
      <w:jc w:val="center"/>
    </w:pPr>
    <w:rPr>
      <w:rFonts w:ascii="华文彩云" w:hAnsi="Century Gothic" w:cs="Arial"/>
      <w:b/>
      <w:bCs/>
      <w:kern w:val="0"/>
      <w:sz w:val="52"/>
      <w:szCs w:val="72"/>
    </w:rPr>
  </w:style>
  <w:style w:type="paragraph" w:styleId="16">
    <w:name w:val="Document Map"/>
    <w:basedOn w:val="1"/>
    <w:link w:val="58"/>
    <w:qFormat/>
    <w:uiPriority w:val="0"/>
    <w:pPr>
      <w:shd w:val="clear" w:color="auto" w:fill="000080"/>
    </w:pPr>
    <w:rPr>
      <w:shd w:val="clear" w:color="auto" w:fill="000080"/>
    </w:rPr>
  </w:style>
  <w:style w:type="paragraph" w:styleId="17">
    <w:name w:val="toa heading"/>
    <w:basedOn w:val="1"/>
    <w:next w:val="1"/>
    <w:unhideWhenUsed/>
    <w:qFormat/>
    <w:uiPriority w:val="0"/>
    <w:pPr>
      <w:spacing w:before="120"/>
    </w:pPr>
    <w:rPr>
      <w:rFonts w:ascii="Arial" w:hAnsi="Arial"/>
      <w:sz w:val="24"/>
    </w:rPr>
  </w:style>
  <w:style w:type="paragraph" w:styleId="18">
    <w:name w:val="annotation text"/>
    <w:basedOn w:val="1"/>
    <w:link w:val="59"/>
    <w:qFormat/>
    <w:uiPriority w:val="0"/>
    <w:pPr>
      <w:jc w:val="left"/>
    </w:pPr>
  </w:style>
  <w:style w:type="paragraph" w:styleId="19">
    <w:name w:val="Body Text 3"/>
    <w:basedOn w:val="1"/>
    <w:qFormat/>
    <w:uiPriority w:val="0"/>
    <w:pPr>
      <w:spacing w:after="120"/>
    </w:pPr>
    <w:rPr>
      <w:sz w:val="16"/>
      <w:szCs w:val="16"/>
    </w:rPr>
  </w:style>
  <w:style w:type="paragraph" w:styleId="20">
    <w:name w:val="Body Text"/>
    <w:basedOn w:val="1"/>
    <w:link w:val="60"/>
    <w:qFormat/>
    <w:uiPriority w:val="0"/>
    <w:pPr>
      <w:spacing w:after="120"/>
    </w:pPr>
  </w:style>
  <w:style w:type="paragraph" w:styleId="21">
    <w:name w:val="Body Text Indent"/>
    <w:basedOn w:val="1"/>
    <w:link w:val="61"/>
    <w:qFormat/>
    <w:uiPriority w:val="0"/>
    <w:pPr>
      <w:spacing w:after="120" w:line="360" w:lineRule="auto"/>
      <w:ind w:left="420" w:leftChars="200" w:firstLine="560" w:firstLineChars="200"/>
    </w:pPr>
    <w:rPr>
      <w:rFonts w:ascii="仿宋_GB2312" w:hAnsi="Calibri" w:eastAsia="仿宋_GB2312"/>
      <w:sz w:val="28"/>
      <w:szCs w:val="28"/>
    </w:rPr>
  </w:style>
  <w:style w:type="paragraph" w:styleId="22">
    <w:name w:val="toc 5"/>
    <w:basedOn w:val="1"/>
    <w:next w:val="1"/>
    <w:qFormat/>
    <w:uiPriority w:val="0"/>
    <w:pPr>
      <w:ind w:left="840"/>
      <w:jc w:val="left"/>
    </w:pPr>
    <w:rPr>
      <w:rFonts w:ascii="Calibri" w:hAnsi="Calibri"/>
      <w:sz w:val="18"/>
      <w:szCs w:val="18"/>
    </w:rPr>
  </w:style>
  <w:style w:type="paragraph" w:styleId="23">
    <w:name w:val="toc 3"/>
    <w:basedOn w:val="1"/>
    <w:next w:val="1"/>
    <w:qFormat/>
    <w:uiPriority w:val="0"/>
    <w:pPr>
      <w:ind w:left="840" w:leftChars="400"/>
    </w:pPr>
  </w:style>
  <w:style w:type="paragraph" w:styleId="24">
    <w:name w:val="Plain Text"/>
    <w:basedOn w:val="1"/>
    <w:link w:val="62"/>
    <w:qFormat/>
    <w:uiPriority w:val="0"/>
    <w:pPr>
      <w:adjustRightInd w:val="0"/>
      <w:spacing w:line="360" w:lineRule="auto"/>
      <w:ind w:firstLine="200" w:firstLineChars="200"/>
    </w:pPr>
    <w:rPr>
      <w:rFonts w:ascii="宋体" w:hAnsi="Courier New"/>
    </w:rPr>
  </w:style>
  <w:style w:type="paragraph" w:styleId="25">
    <w:name w:val="toc 8"/>
    <w:basedOn w:val="1"/>
    <w:next w:val="1"/>
    <w:qFormat/>
    <w:uiPriority w:val="0"/>
    <w:pPr>
      <w:ind w:left="1470"/>
      <w:jc w:val="left"/>
    </w:pPr>
    <w:rPr>
      <w:rFonts w:ascii="Calibri" w:hAnsi="Calibri"/>
      <w:sz w:val="18"/>
      <w:szCs w:val="18"/>
    </w:rPr>
  </w:style>
  <w:style w:type="paragraph" w:styleId="26">
    <w:name w:val="Date"/>
    <w:basedOn w:val="1"/>
    <w:next w:val="1"/>
    <w:qFormat/>
    <w:uiPriority w:val="0"/>
    <w:pPr>
      <w:ind w:left="100" w:leftChars="2500"/>
    </w:pPr>
  </w:style>
  <w:style w:type="paragraph" w:styleId="27">
    <w:name w:val="Body Text Indent 2"/>
    <w:basedOn w:val="1"/>
    <w:link w:val="63"/>
    <w:qFormat/>
    <w:uiPriority w:val="0"/>
    <w:pPr>
      <w:spacing w:after="120" w:line="480" w:lineRule="auto"/>
      <w:ind w:left="420" w:leftChars="200"/>
    </w:pPr>
    <w:rPr>
      <w:rFonts w:ascii="Calibri" w:hAnsi="Calibri"/>
      <w:szCs w:val="22"/>
    </w:rPr>
  </w:style>
  <w:style w:type="paragraph" w:styleId="28">
    <w:name w:val="Balloon Text"/>
    <w:basedOn w:val="1"/>
    <w:link w:val="64"/>
    <w:qFormat/>
    <w:uiPriority w:val="0"/>
    <w:rPr>
      <w:sz w:val="18"/>
      <w:szCs w:val="18"/>
    </w:rPr>
  </w:style>
  <w:style w:type="paragraph" w:styleId="29">
    <w:name w:val="footer"/>
    <w:basedOn w:val="1"/>
    <w:link w:val="65"/>
    <w:qFormat/>
    <w:uiPriority w:val="0"/>
    <w:pPr>
      <w:tabs>
        <w:tab w:val="center" w:pos="4153"/>
        <w:tab w:val="right" w:pos="8306"/>
      </w:tabs>
      <w:snapToGrid w:val="0"/>
      <w:jc w:val="left"/>
    </w:pPr>
    <w:rPr>
      <w:sz w:val="18"/>
      <w:szCs w:val="18"/>
    </w:rPr>
  </w:style>
  <w:style w:type="paragraph" w:styleId="30">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31">
    <w:name w:val="header"/>
    <w:basedOn w:val="1"/>
    <w:link w:val="66"/>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0"/>
  </w:style>
  <w:style w:type="paragraph" w:styleId="33">
    <w:name w:val="toc 4"/>
    <w:basedOn w:val="1"/>
    <w:next w:val="1"/>
    <w:qFormat/>
    <w:uiPriority w:val="0"/>
    <w:pPr>
      <w:ind w:left="630"/>
      <w:jc w:val="left"/>
    </w:pPr>
    <w:rPr>
      <w:rFonts w:ascii="Calibri" w:hAnsi="Calibri"/>
      <w:sz w:val="18"/>
      <w:szCs w:val="18"/>
    </w:rPr>
  </w:style>
  <w:style w:type="paragraph" w:styleId="34">
    <w:name w:val="footnote text"/>
    <w:basedOn w:val="1"/>
    <w:unhideWhenUsed/>
    <w:qFormat/>
    <w:uiPriority w:val="99"/>
    <w:pPr>
      <w:snapToGrid w:val="0"/>
      <w:jc w:val="left"/>
    </w:pPr>
    <w:rPr>
      <w:sz w:val="18"/>
      <w:szCs w:val="18"/>
    </w:rPr>
  </w:style>
  <w:style w:type="paragraph" w:styleId="35">
    <w:name w:val="toc 6"/>
    <w:basedOn w:val="1"/>
    <w:next w:val="1"/>
    <w:qFormat/>
    <w:uiPriority w:val="0"/>
    <w:pPr>
      <w:ind w:left="1050"/>
      <w:jc w:val="left"/>
    </w:pPr>
    <w:rPr>
      <w:rFonts w:ascii="Calibri" w:hAnsi="Calibri"/>
      <w:sz w:val="18"/>
      <w:szCs w:val="18"/>
    </w:rPr>
  </w:style>
  <w:style w:type="paragraph" w:styleId="36">
    <w:name w:val="Body Text Indent 3"/>
    <w:basedOn w:val="1"/>
    <w:link w:val="67"/>
    <w:qFormat/>
    <w:uiPriority w:val="0"/>
    <w:pPr>
      <w:spacing w:after="120"/>
      <w:ind w:left="420" w:leftChars="200"/>
    </w:pPr>
    <w:rPr>
      <w:rFonts w:ascii="Calibri" w:hAnsi="Calibri"/>
      <w:sz w:val="16"/>
      <w:szCs w:val="16"/>
    </w:rPr>
  </w:style>
  <w:style w:type="paragraph" w:styleId="37">
    <w:name w:val="toc 2"/>
    <w:basedOn w:val="1"/>
    <w:next w:val="1"/>
    <w:qFormat/>
    <w:uiPriority w:val="0"/>
    <w:pPr>
      <w:ind w:left="420" w:leftChars="200"/>
    </w:pPr>
  </w:style>
  <w:style w:type="paragraph" w:styleId="38">
    <w:name w:val="toc 9"/>
    <w:basedOn w:val="1"/>
    <w:next w:val="1"/>
    <w:qFormat/>
    <w:uiPriority w:val="0"/>
    <w:pPr>
      <w:ind w:left="1680"/>
      <w:jc w:val="left"/>
    </w:pPr>
    <w:rPr>
      <w:rFonts w:ascii="Calibri" w:hAnsi="Calibri"/>
      <w:sz w:val="18"/>
      <w:szCs w:val="18"/>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Body Text First Indent"/>
    <w:basedOn w:val="20"/>
    <w:link w:val="68"/>
    <w:qFormat/>
    <w:uiPriority w:val="0"/>
    <w:pPr>
      <w:ind w:firstLine="420" w:firstLineChars="100"/>
    </w:pPr>
    <w:rPr>
      <w:rFonts w:ascii="Calibri" w:hAnsi="Calibri"/>
      <w:szCs w:val="22"/>
    </w:rPr>
  </w:style>
  <w:style w:type="paragraph" w:styleId="41">
    <w:name w:val="Body Text First Indent 2"/>
    <w:basedOn w:val="21"/>
    <w:qFormat/>
    <w:uiPriority w:val="0"/>
    <w:pPr>
      <w:outlineLvl w:val="0"/>
    </w:pPr>
    <w:rPr>
      <w:rFonts w:hAnsi="华文仿宋"/>
      <w:snapToGrid w:val="0"/>
      <w:color w:val="0000FF"/>
      <w:u w:val="single"/>
    </w:rPr>
  </w:style>
  <w:style w:type="table" w:styleId="43">
    <w:name w:val="Table Grid"/>
    <w:basedOn w:val="42"/>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basedOn w:val="44"/>
    <w:qFormat/>
    <w:uiPriority w:val="0"/>
    <w:rPr>
      <w:b/>
      <w:bCs/>
    </w:rPr>
  </w:style>
  <w:style w:type="character" w:styleId="46">
    <w:name w:val="page number"/>
    <w:basedOn w:val="44"/>
    <w:qFormat/>
    <w:uiPriority w:val="0"/>
  </w:style>
  <w:style w:type="character" w:styleId="47">
    <w:name w:val="Hyperlink"/>
    <w:basedOn w:val="44"/>
    <w:qFormat/>
    <w:uiPriority w:val="0"/>
    <w:rPr>
      <w:color w:val="0000FF"/>
      <w:u w:val="single"/>
    </w:rPr>
  </w:style>
  <w:style w:type="character" w:customStyle="1" w:styleId="48">
    <w:name w:val="标题 1 Char"/>
    <w:basedOn w:val="44"/>
    <w:link w:val="3"/>
    <w:qFormat/>
    <w:uiPriority w:val="0"/>
    <w:rPr>
      <w:b/>
      <w:bCs/>
      <w:kern w:val="44"/>
      <w:sz w:val="44"/>
      <w:szCs w:val="44"/>
    </w:rPr>
  </w:style>
  <w:style w:type="character" w:customStyle="1" w:styleId="49">
    <w:name w:val="标题 2 Char"/>
    <w:basedOn w:val="44"/>
    <w:link w:val="4"/>
    <w:qFormat/>
    <w:uiPriority w:val="0"/>
    <w:rPr>
      <w:rFonts w:ascii="Arial" w:hAnsi="Arial" w:eastAsia="黑体"/>
      <w:b/>
      <w:bCs/>
      <w:kern w:val="2"/>
      <w:sz w:val="32"/>
      <w:szCs w:val="32"/>
    </w:rPr>
  </w:style>
  <w:style w:type="character" w:customStyle="1" w:styleId="50">
    <w:name w:val="标题 3 Char"/>
    <w:basedOn w:val="44"/>
    <w:link w:val="5"/>
    <w:qFormat/>
    <w:uiPriority w:val="0"/>
    <w:rPr>
      <w:b/>
      <w:bCs/>
      <w:kern w:val="2"/>
      <w:sz w:val="32"/>
      <w:szCs w:val="32"/>
    </w:rPr>
  </w:style>
  <w:style w:type="character" w:customStyle="1" w:styleId="51">
    <w:name w:val="标题 4 Char"/>
    <w:basedOn w:val="44"/>
    <w:link w:val="6"/>
    <w:qFormat/>
    <w:uiPriority w:val="0"/>
    <w:rPr>
      <w:rFonts w:ascii="Arial" w:hAnsi="Arial" w:eastAsia="黑体"/>
      <w:b/>
      <w:bCs/>
      <w:kern w:val="2"/>
      <w:sz w:val="28"/>
      <w:szCs w:val="28"/>
    </w:rPr>
  </w:style>
  <w:style w:type="character" w:customStyle="1" w:styleId="52">
    <w:name w:val="标题 5 Char"/>
    <w:basedOn w:val="44"/>
    <w:link w:val="7"/>
    <w:qFormat/>
    <w:uiPriority w:val="0"/>
    <w:rPr>
      <w:b/>
      <w:bCs/>
      <w:kern w:val="2"/>
      <w:sz w:val="28"/>
      <w:szCs w:val="28"/>
    </w:rPr>
  </w:style>
  <w:style w:type="character" w:customStyle="1" w:styleId="53">
    <w:name w:val="标题 6 Char"/>
    <w:basedOn w:val="44"/>
    <w:link w:val="8"/>
    <w:qFormat/>
    <w:uiPriority w:val="0"/>
    <w:rPr>
      <w:rFonts w:ascii="黑体" w:hAnsi="Tms Rmn" w:eastAsia="黑体"/>
      <w:b/>
      <w:sz w:val="24"/>
    </w:rPr>
  </w:style>
  <w:style w:type="character" w:customStyle="1" w:styleId="54">
    <w:name w:val="标题 7 Char"/>
    <w:basedOn w:val="44"/>
    <w:link w:val="9"/>
    <w:qFormat/>
    <w:uiPriority w:val="0"/>
    <w:rPr>
      <w:rFonts w:ascii="宋体" w:hAnsi="Tms Rmn"/>
      <w:b/>
      <w:sz w:val="24"/>
    </w:rPr>
  </w:style>
  <w:style w:type="character" w:customStyle="1" w:styleId="55">
    <w:name w:val="标题 8 Char"/>
    <w:basedOn w:val="44"/>
    <w:link w:val="10"/>
    <w:qFormat/>
    <w:uiPriority w:val="0"/>
    <w:rPr>
      <w:rFonts w:ascii="Arial" w:hAnsi="Arial" w:eastAsia="黑体"/>
      <w:kern w:val="2"/>
      <w:sz w:val="24"/>
      <w:szCs w:val="24"/>
    </w:rPr>
  </w:style>
  <w:style w:type="character" w:customStyle="1" w:styleId="56">
    <w:name w:val="标题 9 Char"/>
    <w:basedOn w:val="44"/>
    <w:link w:val="11"/>
    <w:qFormat/>
    <w:uiPriority w:val="0"/>
    <w:rPr>
      <w:rFonts w:ascii="Arial" w:hAnsi="Arial" w:eastAsia="黑体"/>
      <w:kern w:val="2"/>
      <w:sz w:val="21"/>
      <w:szCs w:val="21"/>
    </w:rPr>
  </w:style>
  <w:style w:type="character" w:customStyle="1" w:styleId="57">
    <w:name w:val="正文缩进 Char"/>
    <w:basedOn w:val="44"/>
    <w:link w:val="14"/>
    <w:qFormat/>
    <w:uiPriority w:val="0"/>
    <w:rPr>
      <w:kern w:val="2"/>
      <w:sz w:val="21"/>
      <w:szCs w:val="24"/>
    </w:rPr>
  </w:style>
  <w:style w:type="character" w:customStyle="1" w:styleId="58">
    <w:name w:val="文档结构图 Char"/>
    <w:basedOn w:val="44"/>
    <w:link w:val="16"/>
    <w:qFormat/>
    <w:uiPriority w:val="0"/>
    <w:rPr>
      <w:kern w:val="2"/>
      <w:sz w:val="21"/>
      <w:szCs w:val="24"/>
      <w:shd w:val="clear" w:color="auto" w:fill="000080"/>
    </w:rPr>
  </w:style>
  <w:style w:type="character" w:customStyle="1" w:styleId="59">
    <w:name w:val="批注文字 Char"/>
    <w:basedOn w:val="44"/>
    <w:link w:val="18"/>
    <w:qFormat/>
    <w:uiPriority w:val="0"/>
    <w:rPr>
      <w:kern w:val="2"/>
      <w:sz w:val="21"/>
      <w:szCs w:val="24"/>
    </w:rPr>
  </w:style>
  <w:style w:type="character" w:customStyle="1" w:styleId="60">
    <w:name w:val="正文文本 Char1"/>
    <w:basedOn w:val="44"/>
    <w:link w:val="20"/>
    <w:qFormat/>
    <w:uiPriority w:val="0"/>
    <w:rPr>
      <w:kern w:val="2"/>
      <w:sz w:val="21"/>
      <w:szCs w:val="24"/>
    </w:rPr>
  </w:style>
  <w:style w:type="character" w:customStyle="1" w:styleId="61">
    <w:name w:val="正文文本缩进 Char"/>
    <w:basedOn w:val="44"/>
    <w:link w:val="21"/>
    <w:qFormat/>
    <w:uiPriority w:val="0"/>
    <w:rPr>
      <w:rFonts w:ascii="仿宋_GB2312" w:hAnsi="Calibri" w:eastAsia="仿宋_GB2312"/>
      <w:kern w:val="2"/>
      <w:sz w:val="28"/>
      <w:szCs w:val="28"/>
      <w:lang w:val="en-US" w:eastAsia="zh-CN" w:bidi="ar-SA"/>
    </w:rPr>
  </w:style>
  <w:style w:type="character" w:customStyle="1" w:styleId="62">
    <w:name w:val="纯文本 Char"/>
    <w:basedOn w:val="44"/>
    <w:link w:val="24"/>
    <w:qFormat/>
    <w:uiPriority w:val="0"/>
    <w:rPr>
      <w:rFonts w:ascii="宋体" w:hAnsi="Courier New"/>
      <w:kern w:val="2"/>
      <w:sz w:val="21"/>
    </w:rPr>
  </w:style>
  <w:style w:type="character" w:customStyle="1" w:styleId="63">
    <w:name w:val="正文文本缩进 2 Char"/>
    <w:basedOn w:val="44"/>
    <w:link w:val="27"/>
    <w:qFormat/>
    <w:uiPriority w:val="0"/>
    <w:rPr>
      <w:rFonts w:ascii="Calibri" w:hAnsi="Calibri"/>
      <w:kern w:val="2"/>
      <w:sz w:val="21"/>
      <w:szCs w:val="22"/>
    </w:rPr>
  </w:style>
  <w:style w:type="character" w:customStyle="1" w:styleId="64">
    <w:name w:val="批注框文本 Char"/>
    <w:basedOn w:val="44"/>
    <w:link w:val="28"/>
    <w:qFormat/>
    <w:uiPriority w:val="0"/>
    <w:rPr>
      <w:kern w:val="2"/>
      <w:sz w:val="18"/>
      <w:szCs w:val="18"/>
    </w:rPr>
  </w:style>
  <w:style w:type="character" w:customStyle="1" w:styleId="65">
    <w:name w:val="页脚 Char"/>
    <w:basedOn w:val="44"/>
    <w:link w:val="29"/>
    <w:qFormat/>
    <w:uiPriority w:val="0"/>
    <w:rPr>
      <w:kern w:val="2"/>
      <w:sz w:val="18"/>
      <w:szCs w:val="18"/>
    </w:rPr>
  </w:style>
  <w:style w:type="character" w:customStyle="1" w:styleId="66">
    <w:name w:val="页眉 Char"/>
    <w:basedOn w:val="44"/>
    <w:link w:val="31"/>
    <w:qFormat/>
    <w:uiPriority w:val="0"/>
    <w:rPr>
      <w:kern w:val="2"/>
      <w:sz w:val="18"/>
      <w:szCs w:val="18"/>
    </w:rPr>
  </w:style>
  <w:style w:type="character" w:customStyle="1" w:styleId="67">
    <w:name w:val="正文文本缩进 3 Char"/>
    <w:basedOn w:val="44"/>
    <w:link w:val="36"/>
    <w:qFormat/>
    <w:uiPriority w:val="0"/>
    <w:rPr>
      <w:rFonts w:ascii="Calibri" w:hAnsi="Calibri"/>
      <w:kern w:val="2"/>
      <w:sz w:val="16"/>
      <w:szCs w:val="16"/>
    </w:rPr>
  </w:style>
  <w:style w:type="character" w:customStyle="1" w:styleId="68">
    <w:name w:val="正文首行缩进 Char"/>
    <w:basedOn w:val="60"/>
    <w:link w:val="40"/>
    <w:qFormat/>
    <w:uiPriority w:val="0"/>
    <w:rPr>
      <w:rFonts w:ascii="Calibri" w:hAnsi="Calibri"/>
      <w:szCs w:val="22"/>
    </w:rPr>
  </w:style>
  <w:style w:type="character" w:customStyle="1" w:styleId="69">
    <w:name w:val="NormalCharacter"/>
    <w:basedOn w:val="44"/>
    <w:semiHidden/>
    <w:qFormat/>
    <w:uiPriority w:val="0"/>
    <w:rPr>
      <w:kern w:val="2"/>
      <w:sz w:val="21"/>
      <w:szCs w:val="24"/>
      <w:lang w:val="en-US" w:eastAsia="zh-CN" w:bidi="ar-SA"/>
    </w:rPr>
  </w:style>
  <w:style w:type="character" w:customStyle="1" w:styleId="70">
    <w:name w:val=" Char Char3"/>
    <w:basedOn w:val="44"/>
    <w:qFormat/>
    <w:uiPriority w:val="0"/>
    <w:rPr>
      <w:rFonts w:eastAsia="宋体"/>
      <w:sz w:val="18"/>
      <w:szCs w:val="18"/>
      <w:lang w:val="en-US" w:eastAsia="zh-CN" w:bidi="ar-SA"/>
    </w:rPr>
  </w:style>
  <w:style w:type="character" w:customStyle="1" w:styleId="71">
    <w:name w:val=" Char Char5"/>
    <w:basedOn w:val="44"/>
    <w:qFormat/>
    <w:uiPriority w:val="0"/>
    <w:rPr>
      <w:rFonts w:eastAsia="宋体"/>
      <w:sz w:val="18"/>
      <w:szCs w:val="18"/>
      <w:lang w:val="en-US" w:eastAsia="zh-CN" w:bidi="ar-SA"/>
    </w:rPr>
  </w:style>
  <w:style w:type="character" w:customStyle="1" w:styleId="72">
    <w:name w:val="正文文本 Char"/>
    <w:basedOn w:val="44"/>
    <w:qFormat/>
    <w:uiPriority w:val="0"/>
    <w:rPr>
      <w:rFonts w:ascii="宋体" w:hAnsi="Times New Roman"/>
      <w:color w:val="000000"/>
      <w:sz w:val="28"/>
    </w:rPr>
  </w:style>
  <w:style w:type="character" w:customStyle="1" w:styleId="73">
    <w:name w:val="bord"/>
    <w:basedOn w:val="44"/>
    <w:qFormat/>
    <w:uiPriority w:val="0"/>
    <w:rPr>
      <w:rFonts w:eastAsia="宋体"/>
      <w:sz w:val="21"/>
      <w:lang w:val="en-US" w:bidi="ar-SA"/>
    </w:rPr>
  </w:style>
  <w:style w:type="character" w:customStyle="1" w:styleId="74">
    <w:name w:val="bord3"/>
    <w:basedOn w:val="44"/>
    <w:qFormat/>
    <w:uiPriority w:val="0"/>
    <w:rPr>
      <w:rFonts w:ascii="Verdana" w:hAnsi="Verdana" w:eastAsia="宋体" w:cs="Verdana"/>
      <w:sz w:val="21"/>
      <w:szCs w:val="21"/>
      <w:lang w:val="en-US" w:eastAsia="en-US" w:bidi="ar-SA"/>
    </w:rPr>
  </w:style>
  <w:style w:type="paragraph" w:styleId="75">
    <w:name w:val="List Paragraph"/>
    <w:basedOn w:val="1"/>
    <w:qFormat/>
    <w:uiPriority w:val="0"/>
    <w:pPr>
      <w:ind w:firstLine="420" w:firstLineChars="200"/>
    </w:pPr>
    <w:rPr>
      <w:rFonts w:ascii="Calibri" w:hAnsi="Calibri"/>
      <w:szCs w:val="22"/>
    </w:rPr>
  </w:style>
  <w:style w:type="paragraph" w:customStyle="1" w:styleId="76">
    <w:name w:val=" Char1"/>
    <w:basedOn w:val="1"/>
    <w:qFormat/>
    <w:uiPriority w:val="0"/>
    <w:pPr>
      <w:widowControl/>
      <w:spacing w:after="160" w:line="240" w:lineRule="exact"/>
      <w:jc w:val="left"/>
    </w:pPr>
    <w:rPr>
      <w:kern w:val="0"/>
      <w:szCs w:val="20"/>
    </w:rPr>
  </w:style>
  <w:style w:type="paragraph" w:customStyle="1" w:styleId="77">
    <w:name w:val="默认段落字体 Para Char Char Char Char"/>
    <w:basedOn w:val="1"/>
    <w:qFormat/>
    <w:uiPriority w:val="0"/>
    <w:pPr>
      <w:spacing w:line="240" w:lineRule="atLeast"/>
      <w:ind w:left="420" w:firstLine="420"/>
    </w:pPr>
    <w:rPr>
      <w:rFonts w:eastAsia="黑体"/>
      <w:kern w:val="0"/>
      <w:sz w:val="24"/>
      <w:szCs w:val="21"/>
    </w:rPr>
  </w:style>
  <w:style w:type="paragraph" w:customStyle="1" w:styleId="78">
    <w:name w:val=" Char Char Char Char Char Char"/>
    <w:basedOn w:val="1"/>
    <w:qFormat/>
    <w:uiPriority w:val="0"/>
    <w:pPr>
      <w:spacing w:after="160" w:line="240" w:lineRule="exact"/>
    </w:pPr>
    <w:rPr>
      <w:rFonts w:ascii="Verdana" w:hAnsi="Verdana" w:cs="Verdana"/>
      <w:szCs w:val="21"/>
      <w:lang w:eastAsia="en-US"/>
    </w:rPr>
  </w:style>
  <w:style w:type="paragraph" w:customStyle="1" w:styleId="79">
    <w:name w:val="reader-word-layer reader-word-s7-16"/>
    <w:basedOn w:val="1"/>
    <w:qFormat/>
    <w:uiPriority w:val="0"/>
    <w:pPr>
      <w:widowControl/>
      <w:spacing w:before="100" w:beforeAutospacing="1" w:after="100" w:afterAutospacing="1"/>
      <w:jc w:val="left"/>
    </w:pPr>
    <w:rPr>
      <w:rFonts w:ascii="宋体" w:hAnsi="宋体" w:cs="宋体"/>
      <w:kern w:val="0"/>
      <w:sz w:val="24"/>
    </w:rPr>
  </w:style>
  <w:style w:type="paragraph" w:customStyle="1" w:styleId="80">
    <w:name w:val="样式1"/>
    <w:basedOn w:val="5"/>
    <w:next w:val="6"/>
    <w:qFormat/>
    <w:uiPriority w:val="0"/>
    <w:rPr>
      <w:rFonts w:ascii="黑体" w:hAnsi="黑体" w:eastAsia="黑体"/>
      <w:b w:val="0"/>
      <w:sz w:val="30"/>
      <w:szCs w:val="30"/>
    </w:rPr>
  </w:style>
  <w:style w:type="paragraph" w:customStyle="1" w:styleId="81">
    <w:name w:val="样式2"/>
    <w:basedOn w:val="1"/>
    <w:next w:val="7"/>
    <w:qFormat/>
    <w:uiPriority w:val="0"/>
  </w:style>
  <w:style w:type="paragraph" w:customStyle="1" w:styleId="82">
    <w:name w:val=" Char Char Char Char Char Char1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Default Paragraph Char Char Char Char"/>
    <w:basedOn w:val="1"/>
    <w:next w:val="1"/>
    <w:qFormat/>
    <w:uiPriority w:val="0"/>
    <w:pPr>
      <w:widowControl/>
      <w:spacing w:line="360" w:lineRule="auto"/>
      <w:jc w:val="left"/>
    </w:pPr>
    <w:rPr>
      <w:kern w:val="0"/>
      <w:szCs w:val="20"/>
      <w:lang w:eastAsia="en-US"/>
    </w:rPr>
  </w:style>
  <w:style w:type="paragraph" w:customStyle="1" w:styleId="84">
    <w:name w:val=" 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85">
    <w:name w:val="宋14"/>
    <w:basedOn w:val="1"/>
    <w:qFormat/>
    <w:uiPriority w:val="0"/>
    <w:pPr>
      <w:autoSpaceDE w:val="0"/>
      <w:autoSpaceDN w:val="0"/>
      <w:adjustRightInd w:val="0"/>
      <w:spacing w:before="113"/>
    </w:pPr>
    <w:rPr>
      <w:rFonts w:ascii="宋体"/>
      <w:b/>
      <w:bCs/>
      <w:kern w:val="0"/>
      <w:sz w:val="28"/>
      <w:szCs w:val="28"/>
    </w:rPr>
  </w:style>
  <w:style w:type="paragraph" w:customStyle="1" w:styleId="86">
    <w:name w:val=" 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87">
    <w:name w:val="标准小四"/>
    <w:basedOn w:val="1"/>
    <w:qFormat/>
    <w:uiPriority w:val="0"/>
    <w:pPr>
      <w:spacing w:line="360" w:lineRule="auto"/>
      <w:ind w:firstLine="480" w:firstLineChars="200"/>
    </w:pPr>
    <w:rPr>
      <w:rFonts w:ascii="Arial" w:hAnsi="Arial"/>
      <w:sz w:val="24"/>
    </w:rPr>
  </w:style>
  <w:style w:type="paragraph" w:customStyle="1" w:styleId="88">
    <w:name w:val="TOC Heading"/>
    <w:basedOn w:val="3"/>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89">
    <w:name w:val=" Char"/>
    <w:basedOn w:val="1"/>
    <w:qFormat/>
    <w:uiPriority w:val="0"/>
    <w:rPr>
      <w:rFonts w:ascii="Tahoma" w:hAnsi="Tahoma"/>
      <w:sz w:val="24"/>
      <w:szCs w:val="20"/>
    </w:rPr>
  </w:style>
  <w:style w:type="paragraph" w:customStyle="1" w:styleId="90">
    <w:name w:val="Char Char Char Char Char Char"/>
    <w:basedOn w:val="1"/>
    <w:qFormat/>
    <w:uiPriority w:val="0"/>
    <w:pPr>
      <w:spacing w:after="160" w:line="240" w:lineRule="exact"/>
    </w:pPr>
    <w:rPr>
      <w:rFonts w:ascii="Verdana" w:hAnsi="Verdana" w:eastAsia="Times New Roman"/>
      <w:kern w:val="0"/>
      <w:sz w:val="20"/>
      <w:szCs w:val="21"/>
      <w:lang w:val="en-US" w:eastAsia="en-US"/>
    </w:rPr>
  </w:style>
  <w:style w:type="paragraph" w:customStyle="1" w:styleId="91">
    <w:name w:val="Char1"/>
    <w:basedOn w:val="1"/>
    <w:qFormat/>
    <w:uiPriority w:val="0"/>
    <w:pPr>
      <w:widowControl/>
      <w:spacing w:after="160" w:line="240" w:lineRule="exact"/>
      <w:jc w:val="left"/>
    </w:pPr>
    <w:rPr>
      <w:szCs w:val="20"/>
    </w:rPr>
  </w:style>
  <w:style w:type="paragraph" w:customStyle="1" w:styleId="92">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93">
    <w:name w:val="reader-word-layer reader-word-s7-1 reader-word-s7-19"/>
    <w:basedOn w:val="1"/>
    <w:qFormat/>
    <w:uiPriority w:val="0"/>
    <w:pPr>
      <w:widowControl/>
      <w:spacing w:before="100" w:beforeAutospacing="1" w:after="100" w:afterAutospacing="1"/>
      <w:jc w:val="left"/>
    </w:pPr>
    <w:rPr>
      <w:rFonts w:ascii="宋体" w:hAnsi="宋体" w:cs="宋体"/>
      <w:kern w:val="0"/>
      <w:sz w:val="24"/>
    </w:rPr>
  </w:style>
  <w:style w:type="paragraph" w:customStyle="1" w:styleId="94">
    <w:name w:val="四号正文"/>
    <w:basedOn w:val="1"/>
    <w:qFormat/>
    <w:uiPriority w:val="0"/>
    <w:pPr>
      <w:spacing w:line="360" w:lineRule="auto"/>
      <w:ind w:firstLine="560" w:firstLineChars="200"/>
    </w:pPr>
    <w:rPr>
      <w:sz w:val="28"/>
      <w:szCs w:val="28"/>
    </w:rPr>
  </w:style>
  <w:style w:type="paragraph" w:customStyle="1" w:styleId="95">
    <w:name w:val="字母编号列项（一级）"/>
    <w:qFormat/>
    <w:uiPriority w:val="0"/>
    <w:pPr>
      <w:numPr>
        <w:ilvl w:val="0"/>
        <w:numId w:val="1"/>
      </w:numPr>
      <w:jc w:val="both"/>
    </w:pPr>
    <w:rPr>
      <w:rFonts w:ascii="宋体" w:hAnsi="Times New Roman" w:eastAsia="宋体" w:cs="Times New Roman"/>
      <w:sz w:val="21"/>
      <w:lang w:val="en-US" w:eastAsia="zh-CN" w:bidi="ar-SA"/>
    </w:rPr>
  </w:style>
  <w:style w:type="paragraph" w:customStyle="1" w:styleId="96">
    <w:name w:val="xl23"/>
    <w:next w:val="1"/>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9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98">
    <w:name w:val="正文1"/>
    <w:qFormat/>
    <w:uiPriority w:val="0"/>
    <w:pPr>
      <w:jc w:val="both"/>
    </w:pPr>
    <w:rPr>
      <w:rFonts w:ascii="Calibri" w:hAnsi="Calibri" w:eastAsia="宋体" w:cs="Calibri"/>
      <w:kern w:val="2"/>
      <w:sz w:val="21"/>
      <w:szCs w:val="21"/>
      <w:lang w:val="en-US" w:eastAsia="zh-CN" w:bidi="ar-SA"/>
    </w:rPr>
  </w:style>
  <w:style w:type="character" w:customStyle="1" w:styleId="99">
    <w:name w:val="标题 2 Char1"/>
    <w:basedOn w:val="44"/>
    <w:qFormat/>
    <w:uiPriority w:val="0"/>
    <w:rPr>
      <w:rFonts w:ascii="Arial" w:hAnsi="Arial" w:eastAsia="黑体" w:cs="Times New Roman"/>
      <w:b/>
      <w:bCs/>
      <w:kern w:val="0"/>
      <w:sz w:val="32"/>
      <w:szCs w:val="32"/>
      <w:lang w:val="zh-CN" w:eastAsia="zh-CN"/>
    </w:rPr>
  </w:style>
  <w:style w:type="character" w:customStyle="1" w:styleId="100">
    <w:name w:val="font11"/>
    <w:basedOn w:val="44"/>
    <w:qFormat/>
    <w:uiPriority w:val="0"/>
    <w:rPr>
      <w:rFonts w:hint="eastAsia" w:ascii="宋体" w:hAnsi="宋体" w:eastAsia="宋体" w:cs="宋体"/>
      <w:b/>
      <w:bCs/>
      <w:color w:val="000000"/>
      <w:sz w:val="24"/>
      <w:szCs w:val="24"/>
      <w:u w:val="none"/>
    </w:rPr>
  </w:style>
  <w:style w:type="paragraph" w:customStyle="1" w:styleId="101">
    <w:name w:val="无间隔1"/>
    <w:basedOn w:val="1"/>
    <w:qFormat/>
    <w:uiPriority w:val="1"/>
    <w:pPr>
      <w:spacing w:line="400" w:lineRule="exact"/>
    </w:pPr>
    <w:rPr>
      <w:sz w:val="24"/>
    </w:rPr>
  </w:style>
  <w:style w:type="character" w:customStyle="1" w:styleId="102">
    <w:name w:val="font21"/>
    <w:basedOn w:val="44"/>
    <w:qFormat/>
    <w:uiPriority w:val="0"/>
    <w:rPr>
      <w:rFonts w:hint="default" w:ascii="MS Sans Serif" w:hAnsi="MS Sans Serif" w:eastAsia="MS Sans Serif" w:cs="MS Sans Serif"/>
      <w:color w:val="000000"/>
      <w:sz w:val="22"/>
      <w:szCs w:val="22"/>
      <w:u w:val="none"/>
    </w:rPr>
  </w:style>
  <w:style w:type="paragraph" w:customStyle="1" w:styleId="103">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DEEPIN</Company>
  <Pages>41</Pages>
  <Words>1632</Words>
  <Characters>1972</Characters>
  <Lines>166</Lines>
  <Paragraphs>46</Paragraphs>
  <TotalTime>0</TotalTime>
  <ScaleCrop>false</ScaleCrop>
  <LinksUpToDate>false</LinksUpToDate>
  <CharactersWithSpaces>2108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2026-09-18T01:21:00Z</dcterms:created>
  <dc:creator>*</dc:creator>
  <cp:lastModifiedBy>大白云一枚</cp:lastModifiedBy>
  <cp:lastPrinted>2013-10-23T02:45:00Z</cp:lastPrinted>
  <dcterms:modified xsi:type="dcterms:W3CDTF">2026-09-22T08:38:06Z</dcterms:modified>
  <dc:title>海南省公安审计综合信息系统项目需求说明书</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2F19B7AEADB049AFA35BF41726B9337D_13</vt:lpwstr>
  </property>
  <property fmtid="{D5CDD505-2E9C-101B-9397-08002B2CF9AE}" pid="4" name="KSOTemplateDocerSaveRecord">
    <vt:lpwstr>eyJoZGlkIjoiOGExZTI4MDMyZDBmNTA1ODkxYWNiNDllZmI5ZjRiZWYiLCJ1c2VySWQiOiIxOTU0MDQxOTUifQ==</vt:lpwstr>
  </property>
</Properties>
</file>